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0FF58">
      <w:pPr>
        <w:keepNext w:val="0"/>
        <w:keepLines w:val="0"/>
        <w:pageBreakBefore w:val="0"/>
        <w:widowControl/>
        <w:kinsoku/>
        <w:wordWrap/>
        <w:overflowPunct/>
        <w:topLinePunct w:val="0"/>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rPr>
      </w:pPr>
      <w:r>
        <w:rPr>
          <w:rFonts w:hint="eastAsia" w:ascii="方正小标宋简体" w:eastAsia="方正小标宋简体"/>
          <w:sz w:val="44"/>
          <w:szCs w:val="44"/>
          <w:lang w:eastAsia="zh-CN"/>
        </w:rPr>
        <w:t>武定县</w:t>
      </w:r>
      <w:r>
        <w:rPr>
          <w:rFonts w:hint="default" w:ascii="Times New Roman" w:hAnsi="Times New Roman" w:eastAsia="方正小标宋简体" w:cs="Times New Roman"/>
          <w:color w:val="auto"/>
          <w:kern w:val="0"/>
          <w:sz w:val="44"/>
          <w:szCs w:val="44"/>
          <w:highlight w:val="none"/>
        </w:rPr>
        <w:t>财政局关于重大政策和重点项目等</w:t>
      </w:r>
    </w:p>
    <w:p w14:paraId="508495A2">
      <w:pPr>
        <w:keepNext w:val="0"/>
        <w:keepLines w:val="0"/>
        <w:pageBreakBefore w:val="0"/>
        <w:widowControl/>
        <w:kinsoku/>
        <w:wordWrap/>
        <w:overflowPunct/>
        <w:topLinePunct w:val="0"/>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预算绩效管理情况说明</w:t>
      </w:r>
    </w:p>
    <w:p w14:paraId="08559A32">
      <w:pPr>
        <w:pStyle w:val="9"/>
        <w:ind w:left="0" w:leftChars="0" w:firstLine="0" w:firstLineChars="0"/>
      </w:pPr>
    </w:p>
    <w:p w14:paraId="22667F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武定县绩效管理工作在州绩效管理科大力关心、支持、帮助和精心指导下，全面实施预算绩效管理工作与预算管理工作一体推进、齐头并进，绩效管理各项工作在探索中稳步推进</w:t>
      </w:r>
      <w:r>
        <w:rPr>
          <w:rFonts w:hint="eastAsia" w:eastAsia="方正仿宋简体" w:cs="方正仿宋简体"/>
          <w:color w:val="auto"/>
          <w:sz w:val="32"/>
          <w:szCs w:val="32"/>
          <w:lang w:val="en-US" w:eastAsia="zh-CN"/>
        </w:rPr>
        <w:t>。</w:t>
      </w:r>
    </w:p>
    <w:p w14:paraId="4EC79279">
      <w:pPr>
        <w:keepNext w:val="0"/>
        <w:keepLines w:val="0"/>
        <w:pageBreakBefore w:val="0"/>
        <w:widowControl w:val="0"/>
        <w:tabs>
          <w:tab w:val="left" w:pos="2186"/>
          <w:tab w:val="center" w:pos="4482"/>
        </w:tabs>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一、工作开展情况</w:t>
      </w:r>
    </w:p>
    <w:p w14:paraId="0A8C4793">
      <w:pPr>
        <w:keepNext w:val="0"/>
        <w:keepLines w:val="0"/>
        <w:pageBreakBefore w:val="0"/>
        <w:widowControl w:val="0"/>
        <w:tabs>
          <w:tab w:val="left" w:pos="2186"/>
          <w:tab w:val="center" w:pos="4482"/>
        </w:tabs>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Times New Roman" w:hAnsi="Times New Roman" w:eastAsia="方正楷体简体" w:cs="方正楷体简体"/>
          <w:sz w:val="32"/>
          <w:szCs w:val="32"/>
          <w:lang w:val="en-US" w:eastAsia="zh-CN"/>
        </w:rPr>
      </w:pPr>
      <w:r>
        <w:rPr>
          <w:rFonts w:hint="eastAsia" w:ascii="Times New Roman" w:hAnsi="Times New Roman" w:eastAsia="方正楷体简体" w:cs="方正楷体简体"/>
          <w:sz w:val="32"/>
          <w:szCs w:val="32"/>
          <w:lang w:val="en-US" w:eastAsia="zh-CN"/>
        </w:rPr>
        <w:t>（一）加强领导，强化统筹协调</w:t>
      </w:r>
    </w:p>
    <w:p w14:paraId="16827DA5">
      <w:pPr>
        <w:keepNext w:val="0"/>
        <w:keepLines w:val="0"/>
        <w:pageBreakBefore w:val="0"/>
        <w:widowControl w:val="0"/>
        <w:tabs>
          <w:tab w:val="left" w:pos="2186"/>
          <w:tab w:val="center" w:pos="4482"/>
        </w:tabs>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Times New Roman"/>
          <w:color w:val="000000"/>
          <w:kern w:val="2"/>
          <w:sz w:val="32"/>
          <w:szCs w:val="32"/>
          <w:lang w:val="en-US" w:eastAsia="zh-CN" w:bidi="ar-SA"/>
        </w:rPr>
        <w:t>全面实施预算绩效管理是推进国家治理体系和治理能力现代化的内在要求，是一项长期的系统性工程，是一次深刻的改革攻坚。</w:t>
      </w:r>
      <w:r>
        <w:rPr>
          <w:rFonts w:hint="eastAsia" w:ascii="Times New Roman" w:hAnsi="Times New Roman" w:eastAsia="方正仿宋简体" w:cs="方正仿宋简体"/>
          <w:sz w:val="32"/>
          <w:szCs w:val="32"/>
          <w:lang w:val="en-US" w:eastAsia="zh-CN"/>
        </w:rPr>
        <w:t>武定县高度重视</w:t>
      </w:r>
      <w:r>
        <w:rPr>
          <w:rFonts w:hint="eastAsia" w:eastAsia="方正仿宋简体" w:cs="方正仿宋简体"/>
          <w:sz w:val="32"/>
          <w:szCs w:val="32"/>
          <w:lang w:val="en-US" w:eastAsia="zh-CN"/>
        </w:rPr>
        <w:t>，县财政局</w:t>
      </w:r>
      <w:r>
        <w:rPr>
          <w:rFonts w:hint="eastAsia" w:ascii="Times New Roman" w:hAnsi="Times New Roman" w:eastAsia="方正仿宋简体" w:cs="方正仿宋简体"/>
          <w:sz w:val="32"/>
          <w:szCs w:val="32"/>
          <w:lang w:val="en-US" w:eastAsia="zh-CN"/>
        </w:rPr>
        <w:t>成立全面实施预算绩效管理工作领导小组</w:t>
      </w:r>
      <w:r>
        <w:rPr>
          <w:rFonts w:hint="eastAsia" w:eastAsia="方正仿宋简体" w:cs="方正仿宋简体"/>
          <w:sz w:val="32"/>
          <w:szCs w:val="32"/>
          <w:lang w:val="en-US" w:eastAsia="zh-CN"/>
        </w:rPr>
        <w:t>，</w:t>
      </w:r>
      <w:r>
        <w:rPr>
          <w:rFonts w:hint="eastAsia" w:ascii="Times New Roman" w:hAnsi="Times New Roman" w:eastAsia="方正仿宋简体" w:cs="方正仿宋简体"/>
          <w:sz w:val="32"/>
          <w:szCs w:val="32"/>
          <w:highlight w:val="none"/>
          <w:lang w:val="en-US" w:eastAsia="zh-CN"/>
        </w:rPr>
        <w:t>有序推进全年预算绩效管理工作</w:t>
      </w:r>
      <w:r>
        <w:rPr>
          <w:rFonts w:hint="eastAsia"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highlight w:val="none"/>
          <w:lang w:val="en-US" w:eastAsia="zh-CN"/>
        </w:rPr>
        <w:t>确保</w:t>
      </w:r>
      <w:r>
        <w:rPr>
          <w:rFonts w:hint="eastAsia" w:ascii="Times New Roman" w:hAnsi="Times New Roman" w:eastAsia="方正仿宋简体" w:cs="方正仿宋简体"/>
          <w:sz w:val="32"/>
          <w:szCs w:val="32"/>
          <w:lang w:val="en-US" w:eastAsia="zh-CN"/>
        </w:rPr>
        <w:t>绩效管理工作与预算管理工作齐头并进</w:t>
      </w:r>
      <w:r>
        <w:rPr>
          <w:rFonts w:hint="eastAsia"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其次，严格执行县人民政府出台的《武定县人民政府关于全面实施预算绩效管理的实施意见》，要求部门和单位也相应成立工作领导小组并安排</w:t>
      </w:r>
      <w:r>
        <w:rPr>
          <w:rFonts w:hint="eastAsia" w:eastAsia="方正仿宋简体" w:cs="方正仿宋简体"/>
          <w:sz w:val="32"/>
          <w:szCs w:val="32"/>
          <w:lang w:val="en-US" w:eastAsia="zh-CN"/>
        </w:rPr>
        <w:t>专人</w:t>
      </w:r>
      <w:r>
        <w:rPr>
          <w:rFonts w:hint="eastAsia" w:ascii="Times New Roman" w:hAnsi="Times New Roman" w:eastAsia="方正仿宋简体" w:cs="方正仿宋简体"/>
          <w:sz w:val="32"/>
          <w:szCs w:val="32"/>
          <w:lang w:val="en-US" w:eastAsia="zh-CN"/>
        </w:rPr>
        <w:t>负责此项工作。</w:t>
      </w:r>
    </w:p>
    <w:p w14:paraId="40EF046B">
      <w:pPr>
        <w:pStyle w:val="13"/>
        <w:pageBreakBefore w:val="0"/>
        <w:kinsoku/>
        <w:topLinePunct w:val="0"/>
        <w:autoSpaceDE/>
        <w:autoSpaceDN/>
        <w:bidi w:val="0"/>
        <w:spacing w:line="560" w:lineRule="exact"/>
        <w:textAlignment w:val="auto"/>
        <w:rPr>
          <w:rFonts w:hint="default" w:ascii="Times New Roman" w:hAnsi="Times New Roman" w:eastAsia="方正楷体简体" w:cs="方正楷体简体"/>
          <w:sz w:val="32"/>
          <w:szCs w:val="32"/>
          <w:lang w:val="en-US" w:eastAsia="zh-CN"/>
        </w:rPr>
      </w:pPr>
      <w:r>
        <w:rPr>
          <w:rFonts w:hint="eastAsia" w:ascii="Times New Roman" w:hAnsi="Times New Roman" w:eastAsia="方正楷体简体" w:cs="方正楷体简体"/>
          <w:sz w:val="32"/>
          <w:szCs w:val="32"/>
          <w:lang w:val="en-US" w:eastAsia="zh-CN"/>
        </w:rPr>
        <w:t>（二）完善制度，建立科学有效运行机制</w:t>
      </w:r>
    </w:p>
    <w:p w14:paraId="519F7F93">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通过推进全面预算绩效管理把绩效理念和方法深度融入预算管理全过程，按照“谁支出、谁负责”的基本原则，建立整合事和钱、权和责的工作机制，增强财政支出的绩效意识。</w:t>
      </w:r>
    </w:p>
    <w:p w14:paraId="4A554E7F">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仿宋简体" w:hAnsi="方正仿宋简体" w:eastAsia="方正仿宋简体" w:cs="方正仿宋简体"/>
          <w:b/>
          <w:bCs/>
          <w:spacing w:val="0"/>
          <w:kern w:val="2"/>
          <w:sz w:val="32"/>
          <w:szCs w:val="32"/>
          <w:highlight w:val="none"/>
          <w:u w:val="none"/>
          <w:lang w:val="en-US" w:eastAsia="zh-CN" w:bidi="ar-SA"/>
        </w:rPr>
      </w:pPr>
      <w:r>
        <w:rPr>
          <w:rFonts w:hint="eastAsia" w:ascii="方正仿宋简体" w:hAnsi="方正仿宋简体" w:eastAsia="方正仿宋简体" w:cs="方正仿宋简体"/>
          <w:b/>
          <w:bCs/>
          <w:spacing w:val="0"/>
          <w:kern w:val="2"/>
          <w:sz w:val="32"/>
          <w:szCs w:val="32"/>
          <w:highlight w:val="none"/>
          <w:u w:val="none"/>
          <w:lang w:val="en-US" w:eastAsia="zh-CN" w:bidi="ar-SA"/>
        </w:rPr>
        <w:t>1.严格执行预算绩效管理机制。</w:t>
      </w:r>
    </w:p>
    <w:p w14:paraId="4283A6B8">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成立或完善部门（单位）预算绩效管理领导小组，统筹谋划实施预算绩效管理工作，落实绩效管理主体责任，优化内部分工，厘清人员职责，建立由财务科室牵头，业务（项目）科室和监管部门共同推进的绩效管理机制，落实“谁分配、谁使用、谁管理绩效”原则，落实预算与绩效管理同步推进。</w:t>
      </w:r>
    </w:p>
    <w:p w14:paraId="78A72099">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方正仿宋简体"/>
          <w:spacing w:val="0"/>
          <w:kern w:val="2"/>
          <w:sz w:val="32"/>
          <w:szCs w:val="32"/>
          <w:highlight w:val="none"/>
          <w:u w:val="none"/>
          <w:lang w:val="en-US" w:eastAsia="zh-CN" w:bidi="ar-SA"/>
        </w:rPr>
      </w:pPr>
      <w:r>
        <w:rPr>
          <w:rFonts w:hint="eastAsia" w:ascii="方正仿宋简体" w:hAnsi="方正仿宋简体" w:eastAsia="方正仿宋简体" w:cs="方正仿宋简体"/>
          <w:b/>
          <w:bCs/>
          <w:spacing w:val="0"/>
          <w:kern w:val="2"/>
          <w:sz w:val="32"/>
          <w:szCs w:val="32"/>
          <w:highlight w:val="none"/>
          <w:u w:val="none"/>
          <w:lang w:val="en-US" w:eastAsia="zh-CN" w:bidi="ar-SA"/>
        </w:rPr>
        <w:t>2.完善更新全面预算绩效管理制度体系。</w:t>
      </w:r>
      <w:r>
        <w:rPr>
          <w:rFonts w:hint="eastAsia" w:ascii="Times New Roman" w:hAnsi="Times New Roman" w:eastAsia="方正仿宋简体" w:cs="方正仿宋简体"/>
          <w:sz w:val="32"/>
          <w:szCs w:val="32"/>
          <w:lang w:val="en-US" w:eastAsia="zh-CN"/>
        </w:rPr>
        <w:t>按照全面实施预算绩效管理要求制定或修订县级预算绩效管理制度，建立健全涵盖事前评估、目标管理、监控管理、评价管理和结果应用的配套办法。</w:t>
      </w:r>
      <w:r>
        <w:rPr>
          <w:rFonts w:hint="eastAsia" w:ascii="Times New Roman" w:hAnsi="Times New Roman" w:eastAsia="方正仿宋简体" w:cs="方正仿宋简体"/>
          <w:spacing w:val="0"/>
          <w:kern w:val="2"/>
          <w:sz w:val="32"/>
          <w:szCs w:val="32"/>
          <w:highlight w:val="none"/>
          <w:u w:val="none"/>
          <w:lang w:val="en-US" w:eastAsia="zh-CN" w:bidi="ar-SA"/>
        </w:rPr>
        <w:t>先后制定出台了本县绩效管理相关制度文件，相继转发了云南省财政厅关于预算绩效</w:t>
      </w:r>
      <w:r>
        <w:rPr>
          <w:rFonts w:hint="eastAsia" w:eastAsia="方正仿宋简体" w:cs="方正仿宋简体"/>
          <w:spacing w:val="0"/>
          <w:kern w:val="2"/>
          <w:sz w:val="32"/>
          <w:szCs w:val="32"/>
          <w:highlight w:val="none"/>
          <w:u w:val="none"/>
          <w:lang w:val="en-US" w:eastAsia="zh-CN" w:bidi="ar-SA"/>
        </w:rPr>
        <w:t>的</w:t>
      </w:r>
      <w:r>
        <w:rPr>
          <w:rFonts w:hint="eastAsia" w:ascii="Times New Roman" w:hAnsi="Times New Roman" w:eastAsia="方正仿宋简体" w:cs="方正仿宋简体"/>
          <w:spacing w:val="0"/>
          <w:kern w:val="2"/>
          <w:sz w:val="32"/>
          <w:szCs w:val="32"/>
          <w:highlight w:val="none"/>
          <w:u w:val="none"/>
          <w:lang w:val="en-US" w:eastAsia="zh-CN" w:bidi="ar-SA"/>
        </w:rPr>
        <w:t>管理办法</w:t>
      </w:r>
      <w:r>
        <w:rPr>
          <w:rFonts w:hint="eastAsia" w:eastAsia="方正仿宋简体" w:cs="方正仿宋简体"/>
          <w:spacing w:val="0"/>
          <w:kern w:val="2"/>
          <w:sz w:val="32"/>
          <w:szCs w:val="32"/>
          <w:highlight w:val="none"/>
          <w:u w:val="none"/>
          <w:lang w:val="en-US" w:eastAsia="zh-CN" w:bidi="ar-SA"/>
        </w:rPr>
        <w:t>、</w:t>
      </w:r>
      <w:r>
        <w:rPr>
          <w:rFonts w:hint="eastAsia" w:ascii="Times New Roman" w:hAnsi="Times New Roman" w:eastAsia="方正仿宋简体" w:cs="方正仿宋简体"/>
          <w:spacing w:val="0"/>
          <w:kern w:val="2"/>
          <w:sz w:val="32"/>
          <w:szCs w:val="32"/>
          <w:highlight w:val="none"/>
          <w:u w:val="none"/>
          <w:lang w:val="en-US" w:eastAsia="zh-CN" w:bidi="ar-SA"/>
        </w:rPr>
        <w:t>指导意见</w:t>
      </w:r>
      <w:r>
        <w:rPr>
          <w:rFonts w:hint="eastAsia" w:eastAsia="方正仿宋简体" w:cs="方正仿宋简体"/>
          <w:spacing w:val="0"/>
          <w:kern w:val="2"/>
          <w:sz w:val="32"/>
          <w:szCs w:val="32"/>
          <w:highlight w:val="none"/>
          <w:u w:val="none"/>
          <w:lang w:val="en-US" w:eastAsia="zh-CN" w:bidi="ar-SA"/>
        </w:rPr>
        <w:t>和</w:t>
      </w:r>
      <w:r>
        <w:rPr>
          <w:rFonts w:hint="eastAsia" w:ascii="Times New Roman" w:hAnsi="Times New Roman" w:eastAsia="方正仿宋简体" w:cs="方正仿宋简体"/>
          <w:spacing w:val="0"/>
          <w:kern w:val="2"/>
          <w:sz w:val="32"/>
          <w:szCs w:val="32"/>
          <w:highlight w:val="none"/>
          <w:u w:val="none"/>
          <w:lang w:val="en-US" w:eastAsia="zh-CN" w:bidi="ar-SA"/>
        </w:rPr>
        <w:t>工作指引（试行），为全面实施预算绩效管理提供了基本的制度保障。同时，我县参照省级共性指标体系框架，初步建立了《武定县共性绩效指标体系框架》、《武定县分行业分领域预算绩效指标体系》，探索建立符合本县部门和行业实际的绩效管理指标体系。</w:t>
      </w:r>
    </w:p>
    <w:p w14:paraId="3853F074">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方正仿宋简体"/>
          <w:spacing w:val="0"/>
          <w:kern w:val="2"/>
          <w:sz w:val="32"/>
          <w:szCs w:val="32"/>
          <w:highlight w:val="none"/>
          <w:u w:val="none"/>
          <w:lang w:val="en-US" w:eastAsia="zh-CN" w:bidi="ar-SA"/>
        </w:rPr>
      </w:pPr>
      <w:r>
        <w:rPr>
          <w:rFonts w:hint="eastAsia" w:ascii="方正仿宋简体" w:hAnsi="方正仿宋简体" w:eastAsia="方正仿宋简体" w:cs="方正仿宋简体"/>
          <w:b/>
          <w:bCs/>
          <w:spacing w:val="0"/>
          <w:kern w:val="2"/>
          <w:sz w:val="32"/>
          <w:szCs w:val="32"/>
          <w:highlight w:val="none"/>
          <w:u w:val="none"/>
          <w:lang w:val="en-US" w:eastAsia="zh-CN" w:bidi="ar-SA"/>
        </w:rPr>
        <w:t>3.</w:t>
      </w:r>
      <w:r>
        <w:rPr>
          <w:rFonts w:hint="eastAsia" w:ascii="方正仿宋简体" w:hAnsi="方正仿宋简体" w:eastAsia="方正仿宋简体" w:cs="方正仿宋简体"/>
          <w:b/>
          <w:bCs/>
          <w:sz w:val="32"/>
          <w:szCs w:val="32"/>
          <w:lang w:val="en-US" w:eastAsia="zh-CN"/>
        </w:rPr>
        <w:t>更新完善，巩固各类绩效指标体系内容。</w:t>
      </w:r>
      <w:r>
        <w:rPr>
          <w:rFonts w:hint="eastAsia" w:eastAsia="方正仿宋简体" w:cs="方正仿宋简体"/>
          <w:spacing w:val="0"/>
          <w:kern w:val="2"/>
          <w:sz w:val="32"/>
          <w:szCs w:val="32"/>
          <w:highlight w:val="none"/>
          <w:u w:val="none"/>
          <w:lang w:val="en-US" w:eastAsia="zh-CN" w:bidi="ar-SA"/>
        </w:rPr>
        <w:t>建成并完善</w:t>
      </w:r>
      <w:r>
        <w:rPr>
          <w:rFonts w:hint="eastAsia" w:ascii="Times New Roman" w:hAnsi="Times New Roman" w:eastAsia="方正仿宋简体" w:cs="方正仿宋简体"/>
          <w:spacing w:val="0"/>
          <w:kern w:val="2"/>
          <w:sz w:val="32"/>
          <w:szCs w:val="32"/>
          <w:highlight w:val="none"/>
          <w:u w:val="none"/>
          <w:lang w:val="en-US" w:eastAsia="zh-CN" w:bidi="ar-SA"/>
        </w:rPr>
        <w:t>包含基础建设类、补助救助类、信息化建设类、设备购置类、检查核查类、监测检测类、课题研究类、科研推广类、宣传展览类、培训会议类、因公出国类共11类支出指标</w:t>
      </w:r>
      <w:r>
        <w:rPr>
          <w:rFonts w:hint="eastAsia" w:eastAsia="方正仿宋简体" w:cs="方正仿宋简体"/>
          <w:spacing w:val="0"/>
          <w:kern w:val="2"/>
          <w:sz w:val="32"/>
          <w:szCs w:val="32"/>
          <w:highlight w:val="none"/>
          <w:u w:val="none"/>
          <w:lang w:val="en-US" w:eastAsia="zh-CN" w:bidi="ar-SA"/>
        </w:rPr>
        <w:t>的</w:t>
      </w:r>
      <w:r>
        <w:rPr>
          <w:rFonts w:hint="eastAsia" w:ascii="Times New Roman" w:hAnsi="Times New Roman" w:eastAsia="方正仿宋简体" w:cs="方正仿宋简体"/>
          <w:spacing w:val="0"/>
          <w:kern w:val="2"/>
          <w:sz w:val="32"/>
          <w:szCs w:val="32"/>
          <w:highlight w:val="none"/>
          <w:u w:val="none"/>
          <w:lang w:val="en-US" w:eastAsia="zh-CN" w:bidi="ar-SA"/>
        </w:rPr>
        <w:t>共性预算绩效指标体系，分别是。逐步建成覆盖主要行业领域、有完善的信息系统支撑、指标框架体系合理、标准清晰明确、满足大数据分析需求的分项目分领域绩效指标体系，推动武定县财政局财政预算绩效管理走在前列。整体支出涵盖财政收支管理、会计工作、地方债务风险防控、地方金融业监管、行业监管、预算绩效管理六项职能23个工作内容相关指标体系内容。项目支出绩效指标体系就目前涉及的项目支出共计设置23个指标内容。</w:t>
      </w:r>
      <w:r>
        <w:rPr>
          <w:rFonts w:hint="eastAsia" w:eastAsia="方正仿宋简体" w:cs="方正仿宋简体"/>
          <w:spacing w:val="0"/>
          <w:kern w:val="2"/>
          <w:sz w:val="32"/>
          <w:szCs w:val="32"/>
          <w:highlight w:val="none"/>
          <w:u w:val="none"/>
          <w:lang w:val="en-US" w:eastAsia="zh-CN" w:bidi="ar-SA"/>
        </w:rPr>
        <w:t>部分单位邀请第三方综合行业特点完成部门指标体系建设工作，例如武定县公安局、武定县林业和草原局等。</w:t>
      </w:r>
    </w:p>
    <w:p w14:paraId="5A022E8C">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简体" w:cs="方正楷体简体"/>
          <w:b w:val="0"/>
          <w:bCs w:val="0"/>
          <w:spacing w:val="0"/>
          <w:kern w:val="2"/>
          <w:sz w:val="32"/>
          <w:szCs w:val="32"/>
          <w:highlight w:val="none"/>
          <w:u w:val="none"/>
          <w:lang w:val="en-US" w:eastAsia="zh-CN" w:bidi="ar-SA"/>
        </w:rPr>
      </w:pPr>
      <w:r>
        <w:rPr>
          <w:rFonts w:hint="eastAsia" w:ascii="Times New Roman" w:hAnsi="Times New Roman" w:eastAsia="方正楷体简体" w:cs="方正楷体简体"/>
          <w:b w:val="0"/>
          <w:bCs w:val="0"/>
          <w:spacing w:val="0"/>
          <w:kern w:val="2"/>
          <w:sz w:val="32"/>
          <w:szCs w:val="32"/>
          <w:highlight w:val="none"/>
          <w:u w:val="none"/>
          <w:lang w:val="en-US" w:eastAsia="zh-CN" w:bidi="ar-SA"/>
        </w:rPr>
        <w:t>（三）绩效管理工作</w:t>
      </w:r>
      <w:r>
        <w:rPr>
          <w:rFonts w:hint="eastAsia" w:eastAsia="方正楷体简体" w:cs="方正楷体简体"/>
          <w:b w:val="0"/>
          <w:bCs w:val="0"/>
          <w:spacing w:val="0"/>
          <w:kern w:val="2"/>
          <w:sz w:val="32"/>
          <w:szCs w:val="32"/>
          <w:highlight w:val="none"/>
          <w:u w:val="none"/>
          <w:lang w:val="en-US" w:eastAsia="zh-CN" w:bidi="ar-SA"/>
        </w:rPr>
        <w:t>取得的成效</w:t>
      </w:r>
      <w:bookmarkStart w:id="0" w:name="_GoBack"/>
      <w:bookmarkEnd w:id="0"/>
    </w:p>
    <w:p w14:paraId="28654841">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方正仿宋简体"/>
          <w:kern w:val="0"/>
          <w:sz w:val="32"/>
          <w:szCs w:val="32"/>
          <w:lang w:val="en-US" w:eastAsia="zh-CN" w:bidi="ar-SA"/>
        </w:rPr>
      </w:pPr>
      <w:r>
        <w:rPr>
          <w:rFonts w:hint="eastAsia" w:ascii="方正仿宋简体" w:hAnsi="方正仿宋简体" w:eastAsia="方正仿宋简体" w:cs="方正仿宋简体"/>
          <w:b/>
          <w:bCs/>
          <w:sz w:val="32"/>
          <w:szCs w:val="32"/>
          <w:lang w:val="en-US" w:eastAsia="zh-CN"/>
        </w:rPr>
        <w:t>1.组织培训，绩效管理水平全面提升</w:t>
      </w:r>
    </w:p>
    <w:p w14:paraId="06C62365">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方正仿宋简体"/>
          <w:spacing w:val="0"/>
          <w:kern w:val="2"/>
          <w:sz w:val="32"/>
          <w:szCs w:val="32"/>
          <w:highlight w:val="yellow"/>
          <w:u w:val="none"/>
          <w:lang w:val="en-US" w:eastAsia="zh-CN" w:bidi="ar-SA"/>
        </w:rPr>
      </w:pPr>
      <w:r>
        <w:rPr>
          <w:rFonts w:hint="eastAsia" w:ascii="Times New Roman" w:hAnsi="Times New Roman" w:eastAsia="方正仿宋简体" w:cs="方正仿宋简体"/>
          <w:kern w:val="0"/>
          <w:sz w:val="32"/>
          <w:szCs w:val="32"/>
          <w:lang w:val="en-US" w:eastAsia="zh-CN" w:bidi="ar-SA"/>
        </w:rPr>
        <w:t>（1）加强绩效管理业务培训。</w:t>
      </w:r>
      <w:r>
        <w:rPr>
          <w:rFonts w:hint="eastAsia" w:eastAsia="方正仿宋简体" w:cs="方正仿宋简体"/>
          <w:kern w:val="0"/>
          <w:sz w:val="32"/>
          <w:szCs w:val="32"/>
          <w:lang w:val="en-US" w:eastAsia="zh-CN" w:bidi="ar-SA"/>
        </w:rPr>
        <w:t>2024年7月，县财政局组织县乡财政干部赴省财政厅干部培训中心进行财政干部业务知识培训，将预算绩效管理作为重点培训内容作专题培训。</w:t>
      </w:r>
      <w:r>
        <w:rPr>
          <w:rFonts w:hint="eastAsia" w:ascii="Times New Roman" w:hAnsi="Times New Roman" w:eastAsia="方正仿宋简体" w:cs="方正仿宋简体"/>
          <w:kern w:val="0"/>
          <w:sz w:val="32"/>
          <w:szCs w:val="32"/>
          <w:lang w:val="en-US" w:eastAsia="zh-CN" w:bidi="ar-SA"/>
        </w:rPr>
        <w:t>202</w:t>
      </w:r>
      <w:r>
        <w:rPr>
          <w:rFonts w:hint="eastAsia" w:eastAsia="方正仿宋简体" w:cs="方正仿宋简体"/>
          <w:kern w:val="0"/>
          <w:sz w:val="32"/>
          <w:szCs w:val="32"/>
          <w:lang w:val="en-US" w:eastAsia="zh-CN" w:bidi="ar-SA"/>
        </w:rPr>
        <w:t>4</w:t>
      </w:r>
      <w:r>
        <w:rPr>
          <w:rFonts w:hint="eastAsia" w:ascii="Times New Roman" w:hAnsi="Times New Roman" w:eastAsia="方正仿宋简体" w:cs="方正仿宋简体"/>
          <w:kern w:val="0"/>
          <w:sz w:val="32"/>
          <w:szCs w:val="32"/>
          <w:lang w:val="en-US" w:eastAsia="zh-CN" w:bidi="ar-SA"/>
        </w:rPr>
        <w:t>年9月，在召开全县202</w:t>
      </w:r>
      <w:r>
        <w:rPr>
          <w:rFonts w:hint="eastAsia" w:eastAsia="方正仿宋简体" w:cs="方正仿宋简体"/>
          <w:kern w:val="0"/>
          <w:sz w:val="32"/>
          <w:szCs w:val="32"/>
          <w:lang w:val="en-US" w:eastAsia="zh-CN" w:bidi="ar-SA"/>
        </w:rPr>
        <w:t>5</w:t>
      </w:r>
      <w:r>
        <w:rPr>
          <w:rFonts w:hint="eastAsia" w:ascii="Times New Roman" w:hAnsi="Times New Roman" w:eastAsia="方正仿宋简体" w:cs="方正仿宋简体"/>
          <w:kern w:val="0"/>
          <w:sz w:val="32"/>
          <w:szCs w:val="32"/>
          <w:lang w:val="en-US" w:eastAsia="zh-CN" w:bidi="ar-SA"/>
        </w:rPr>
        <w:t>年预算编制工作会议期间</w:t>
      </w:r>
      <w:r>
        <w:rPr>
          <w:rFonts w:hint="eastAsia" w:eastAsia="方正仿宋简体" w:cs="方正仿宋简体"/>
          <w:kern w:val="0"/>
          <w:sz w:val="32"/>
          <w:szCs w:val="32"/>
          <w:lang w:val="en-US" w:eastAsia="zh-CN" w:bidi="ar-SA"/>
        </w:rPr>
        <w:t>，缴</w:t>
      </w:r>
      <w:r>
        <w:rPr>
          <w:rFonts w:hint="eastAsia" w:ascii="Times New Roman" w:hAnsi="Times New Roman" w:eastAsia="方正仿宋简体" w:cs="方正仿宋简体"/>
          <w:kern w:val="0"/>
          <w:sz w:val="32"/>
          <w:szCs w:val="32"/>
          <w:lang w:val="en-US" w:eastAsia="zh-CN" w:bidi="ar-SA"/>
        </w:rPr>
        <w:t>请到泊江会计师事务所吴华洋老师对全过程绩效进行再培训，县财政局对全面预算绩效管理工作进行再安排、再宣传，各部门预算单位、各乡镇绩效理念进一步树牢，绩效管理水平全面提升。</w:t>
      </w:r>
    </w:p>
    <w:p w14:paraId="03CFA045">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方正仿宋简体"/>
          <w:kern w:val="0"/>
          <w:sz w:val="32"/>
          <w:szCs w:val="32"/>
          <w:lang w:val="en-US" w:eastAsia="zh-CN" w:bidi="ar-SA"/>
        </w:rPr>
        <w:t>（2）熟记口诀依规开展工作。县财政局</w:t>
      </w:r>
      <w:r>
        <w:rPr>
          <w:rFonts w:hint="eastAsia" w:ascii="Times New Roman" w:hAnsi="Times New Roman" w:eastAsia="方正仿宋简体" w:cs="Times New Roman"/>
          <w:b w:val="0"/>
          <w:bCs w:val="0"/>
          <w:sz w:val="32"/>
          <w:szCs w:val="32"/>
          <w:lang w:val="en-US" w:eastAsia="zh-CN"/>
        </w:rPr>
        <w:t>依改革要求梳理</w:t>
      </w:r>
      <w:r>
        <w:rPr>
          <w:rFonts w:hint="default" w:ascii="Times New Roman" w:hAnsi="Times New Roman" w:eastAsia="方正仿宋简体" w:cs="Times New Roman"/>
          <w:b w:val="0"/>
          <w:bCs w:val="0"/>
          <w:sz w:val="32"/>
          <w:szCs w:val="32"/>
          <w:lang w:val="en-US" w:eastAsia="zh-CN"/>
        </w:rPr>
        <w:t>编写</w:t>
      </w:r>
      <w:r>
        <w:rPr>
          <w:rFonts w:hint="eastAsia" w:ascii="Times New Roman" w:hAnsi="Times New Roman" w:eastAsia="方正仿宋简体" w:cs="Times New Roman"/>
          <w:b w:val="0"/>
          <w:bCs w:val="0"/>
          <w:sz w:val="32"/>
          <w:szCs w:val="32"/>
          <w:lang w:val="en-US" w:eastAsia="zh-CN"/>
        </w:rPr>
        <w:t>了</w:t>
      </w:r>
      <w:r>
        <w:rPr>
          <w:rFonts w:hint="default" w:ascii="Times New Roman" w:hAnsi="Times New Roman" w:eastAsia="方正仿宋简体" w:cs="Times New Roman"/>
          <w:b w:val="0"/>
          <w:bCs w:val="0"/>
          <w:sz w:val="32"/>
          <w:szCs w:val="32"/>
          <w:lang w:val="en-US" w:eastAsia="zh-CN"/>
        </w:rPr>
        <w:t>《全面</w:t>
      </w:r>
      <w:r>
        <w:rPr>
          <w:rFonts w:hint="eastAsia" w:ascii="Times New Roman" w:hAnsi="Times New Roman" w:eastAsia="方正仿宋简体" w:cs="Times New Roman"/>
          <w:b w:val="0"/>
          <w:bCs w:val="0"/>
          <w:sz w:val="32"/>
          <w:szCs w:val="32"/>
          <w:lang w:val="en-US" w:eastAsia="zh-CN"/>
        </w:rPr>
        <w:t>实施</w:t>
      </w:r>
      <w:r>
        <w:rPr>
          <w:rFonts w:hint="default" w:ascii="Times New Roman" w:hAnsi="Times New Roman" w:eastAsia="方正仿宋简体" w:cs="Times New Roman"/>
          <w:b w:val="0"/>
          <w:bCs w:val="0"/>
          <w:sz w:val="32"/>
          <w:szCs w:val="32"/>
          <w:lang w:val="en-US" w:eastAsia="zh-CN"/>
        </w:rPr>
        <w:t>预算绩效管理</w:t>
      </w:r>
      <w:r>
        <w:rPr>
          <w:rFonts w:hint="eastAsia" w:ascii="Times New Roman" w:hAnsi="Times New Roman" w:eastAsia="方正仿宋简体" w:cs="Times New Roman"/>
          <w:b w:val="0"/>
          <w:bCs w:val="0"/>
          <w:sz w:val="32"/>
          <w:szCs w:val="32"/>
          <w:lang w:val="en-US" w:eastAsia="zh-CN"/>
        </w:rPr>
        <w:t>改革</w:t>
      </w:r>
      <w:r>
        <w:rPr>
          <w:rFonts w:hint="default" w:ascii="Times New Roman" w:hAnsi="Times New Roman" w:eastAsia="方正仿宋简体" w:cs="Times New Roman"/>
          <w:b w:val="0"/>
          <w:bCs w:val="0"/>
          <w:sz w:val="32"/>
          <w:szCs w:val="32"/>
          <w:lang w:val="en-US" w:eastAsia="zh-CN"/>
        </w:rPr>
        <w:t>五字诀》，通过简单通俗的口决形式帮助各</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lang w:val="en-US" w:eastAsia="zh-CN"/>
        </w:rPr>
        <w:t>领导和财务人员</w:t>
      </w:r>
      <w:r>
        <w:rPr>
          <w:rFonts w:hint="eastAsia" w:ascii="Times New Roman" w:hAnsi="Times New Roman" w:eastAsia="方正仿宋简体" w:cs="Times New Roman"/>
          <w:b w:val="0"/>
          <w:bCs w:val="0"/>
          <w:sz w:val="32"/>
          <w:szCs w:val="32"/>
          <w:lang w:val="en-US" w:eastAsia="zh-CN"/>
        </w:rPr>
        <w:t>先让改革事项入心入脑、加深印象，</w:t>
      </w:r>
      <w:r>
        <w:rPr>
          <w:rFonts w:hint="default" w:ascii="Times New Roman" w:hAnsi="Times New Roman" w:eastAsia="方正仿宋简体" w:cs="Times New Roman"/>
          <w:b w:val="0"/>
          <w:bCs w:val="0"/>
          <w:sz w:val="32"/>
          <w:szCs w:val="32"/>
          <w:lang w:val="en-US" w:eastAsia="zh-CN"/>
        </w:rPr>
        <w:t>对全面实施预算绩效管理有个概念性</w:t>
      </w:r>
      <w:r>
        <w:rPr>
          <w:rFonts w:hint="eastAsia" w:ascii="Times New Roman" w:hAnsi="Times New Roman" w:eastAsia="方正仿宋简体" w:cs="Times New Roman"/>
          <w:b w:val="0"/>
          <w:bCs w:val="0"/>
          <w:sz w:val="32"/>
          <w:szCs w:val="32"/>
          <w:lang w:val="en-US" w:eastAsia="zh-CN"/>
        </w:rPr>
        <w:t>、轮廓性</w:t>
      </w:r>
      <w:r>
        <w:rPr>
          <w:rFonts w:hint="default" w:ascii="Times New Roman" w:hAnsi="Times New Roman" w:eastAsia="方正仿宋简体" w:cs="Times New Roman"/>
          <w:b w:val="0"/>
          <w:bCs w:val="0"/>
          <w:sz w:val="32"/>
          <w:szCs w:val="32"/>
          <w:lang w:val="en-US" w:eastAsia="zh-CN"/>
        </w:rPr>
        <w:t>的</w:t>
      </w:r>
      <w:r>
        <w:rPr>
          <w:rFonts w:hint="eastAsia" w:ascii="Times New Roman" w:hAnsi="Times New Roman" w:eastAsia="方正仿宋简体" w:cs="Times New Roman"/>
          <w:b w:val="0"/>
          <w:bCs w:val="0"/>
          <w:sz w:val="32"/>
          <w:szCs w:val="32"/>
          <w:lang w:val="en-US" w:eastAsia="zh-CN"/>
        </w:rPr>
        <w:t>了</w:t>
      </w:r>
      <w:r>
        <w:rPr>
          <w:rFonts w:hint="default" w:ascii="Times New Roman" w:hAnsi="Times New Roman" w:eastAsia="方正仿宋简体" w:cs="Times New Roman"/>
          <w:b w:val="0"/>
          <w:bCs w:val="0"/>
          <w:sz w:val="32"/>
          <w:szCs w:val="32"/>
          <w:lang w:val="en-US" w:eastAsia="zh-CN"/>
        </w:rPr>
        <w:t>解，把</w:t>
      </w:r>
      <w:r>
        <w:rPr>
          <w:rFonts w:hint="eastAsia" w:ascii="Times New Roman" w:hAnsi="Times New Roman" w:eastAsia="方正仿宋简体" w:cs="Times New Roman"/>
          <w:b w:val="0"/>
          <w:bCs w:val="0"/>
          <w:sz w:val="32"/>
          <w:szCs w:val="32"/>
          <w:lang w:val="en-US" w:eastAsia="zh-CN"/>
        </w:rPr>
        <w:t>“花钱必问效，无效必问责”的</w:t>
      </w:r>
      <w:r>
        <w:rPr>
          <w:rFonts w:hint="default" w:ascii="Times New Roman" w:hAnsi="Times New Roman" w:eastAsia="方正仿宋简体" w:cs="Times New Roman"/>
          <w:b w:val="0"/>
          <w:bCs w:val="0"/>
          <w:sz w:val="32"/>
          <w:szCs w:val="32"/>
          <w:lang w:val="en-US" w:eastAsia="zh-CN"/>
        </w:rPr>
        <w:t>绩效</w:t>
      </w:r>
      <w:r>
        <w:rPr>
          <w:rFonts w:hint="eastAsia" w:ascii="Times New Roman" w:hAnsi="Times New Roman" w:eastAsia="方正仿宋简体" w:cs="Times New Roman"/>
          <w:b w:val="0"/>
          <w:bCs w:val="0"/>
          <w:sz w:val="32"/>
          <w:szCs w:val="32"/>
          <w:lang w:val="en-US" w:eastAsia="zh-CN"/>
        </w:rPr>
        <w:t>管理</w:t>
      </w:r>
      <w:r>
        <w:rPr>
          <w:rFonts w:hint="default" w:ascii="Times New Roman" w:hAnsi="Times New Roman" w:eastAsia="方正仿宋简体" w:cs="Times New Roman"/>
          <w:b w:val="0"/>
          <w:bCs w:val="0"/>
          <w:sz w:val="32"/>
          <w:szCs w:val="32"/>
          <w:lang w:val="en-US" w:eastAsia="zh-CN"/>
        </w:rPr>
        <w:t>理念</w:t>
      </w:r>
      <w:r>
        <w:rPr>
          <w:rFonts w:hint="eastAsia" w:ascii="Times New Roman" w:hAnsi="Times New Roman" w:eastAsia="方正仿宋简体" w:cs="Times New Roman"/>
          <w:b w:val="0"/>
          <w:bCs w:val="0"/>
          <w:sz w:val="32"/>
          <w:szCs w:val="32"/>
          <w:lang w:val="en-US" w:eastAsia="zh-CN"/>
        </w:rPr>
        <w:t>深入人心</w:t>
      </w:r>
      <w:r>
        <w:rPr>
          <w:rFonts w:hint="default" w:ascii="Times New Roman" w:hAnsi="Times New Roman" w:eastAsia="方正仿宋简体" w:cs="Times New Roman"/>
          <w:b w:val="0"/>
          <w:bCs w:val="0"/>
          <w:sz w:val="32"/>
          <w:szCs w:val="32"/>
          <w:lang w:val="en-US" w:eastAsia="zh-CN"/>
        </w:rPr>
        <w:t>。</w:t>
      </w:r>
    </w:p>
    <w:p w14:paraId="2DD41019">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简体" w:cs="方正仿宋简体"/>
          <w:b/>
          <w:bCs/>
          <w:sz w:val="32"/>
          <w:szCs w:val="32"/>
          <w:lang w:val="en-US" w:eastAsia="zh-CN"/>
        </w:rPr>
      </w:pPr>
      <w:r>
        <w:rPr>
          <w:rFonts w:hint="eastAsia" w:eastAsia="方正仿宋简体" w:cs="方正仿宋简体"/>
          <w:b/>
          <w:bCs/>
          <w:sz w:val="32"/>
          <w:szCs w:val="32"/>
          <w:lang w:val="en-US" w:eastAsia="zh-CN"/>
        </w:rPr>
        <w:t>2</w:t>
      </w:r>
      <w:r>
        <w:rPr>
          <w:rFonts w:hint="eastAsia" w:ascii="Times New Roman" w:hAnsi="Times New Roman" w:eastAsia="方正仿宋简体" w:cs="方正仿宋简体"/>
          <w:b/>
          <w:bCs/>
          <w:sz w:val="32"/>
          <w:szCs w:val="32"/>
          <w:lang w:val="en-US" w:eastAsia="zh-CN"/>
        </w:rPr>
        <w:t>.开展自评，同步推进绩效公开工作</w:t>
      </w:r>
    </w:p>
    <w:p w14:paraId="4F5B73C7">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32"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根据全面实施预算绩效管理改革及绩效管理考核工作相关要求，县财政局于</w:t>
      </w:r>
      <w:r>
        <w:rPr>
          <w:rFonts w:hint="eastAsia" w:ascii="Times New Roman" w:hAnsi="Times New Roman" w:eastAsia="方正仿宋简体" w:cs="Times New Roman"/>
          <w:b w:val="0"/>
          <w:bCs w:val="0"/>
          <w:sz w:val="32"/>
          <w:szCs w:val="32"/>
          <w:highlight w:val="none"/>
          <w:lang w:val="en-US" w:eastAsia="zh-CN"/>
        </w:rPr>
        <w:t>4</w:t>
      </w:r>
      <w:r>
        <w:rPr>
          <w:rFonts w:hint="default" w:ascii="Times New Roman" w:hAnsi="Times New Roman" w:eastAsia="方正仿宋简体" w:cs="Times New Roman"/>
          <w:b w:val="0"/>
          <w:bCs w:val="0"/>
          <w:sz w:val="32"/>
          <w:szCs w:val="32"/>
          <w:highlight w:val="none"/>
          <w:lang w:val="en-US" w:eastAsia="zh-CN"/>
        </w:rPr>
        <w:t>月</w:t>
      </w:r>
      <w:r>
        <w:rPr>
          <w:rFonts w:hint="eastAsia" w:ascii="Times New Roman" w:hAnsi="Times New Roman" w:eastAsia="方正仿宋简体" w:cs="Times New Roman"/>
          <w:b w:val="0"/>
          <w:bCs w:val="0"/>
          <w:sz w:val="32"/>
          <w:szCs w:val="32"/>
          <w:highlight w:val="none"/>
          <w:lang w:val="en-US" w:eastAsia="zh-CN"/>
        </w:rPr>
        <w:t>初</w:t>
      </w:r>
      <w:r>
        <w:rPr>
          <w:rFonts w:hint="default" w:ascii="Times New Roman" w:hAnsi="Times New Roman" w:eastAsia="方正仿宋简体" w:cs="Times New Roman"/>
          <w:b w:val="0"/>
          <w:bCs w:val="0"/>
          <w:sz w:val="32"/>
          <w:szCs w:val="32"/>
          <w:highlight w:val="none"/>
          <w:lang w:val="en-US" w:eastAsia="zh-CN"/>
        </w:rPr>
        <w:t>对各部门、各乡镇发出工作提醒，通过云南财政·预算管理一体化服务平台，对2023年</w:t>
      </w:r>
      <w:r>
        <w:rPr>
          <w:rFonts w:hint="default" w:ascii="Times New Roman" w:hAnsi="Times New Roman" w:eastAsia="方正仿宋简体" w:cs="Times New Roman"/>
          <w:sz w:val="32"/>
          <w:szCs w:val="32"/>
          <w:highlight w:val="none"/>
          <w:lang w:val="en-US" w:eastAsia="zh-CN"/>
        </w:rPr>
        <w:t>部门整体支出和项目支出绩效</w:t>
      </w:r>
      <w:r>
        <w:rPr>
          <w:rFonts w:hint="default" w:ascii="Times New Roman" w:hAnsi="Times New Roman" w:eastAsia="方正仿宋简体" w:cs="Times New Roman"/>
          <w:sz w:val="32"/>
          <w:szCs w:val="32"/>
        </w:rPr>
        <w:t>客观、准确、全面、完整的开展自评工作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highlight w:val="none"/>
          <w:lang w:val="en-US" w:eastAsia="zh-CN"/>
        </w:rPr>
        <w:t>确保自评工作全覆盖。指导</w:t>
      </w:r>
      <w:r>
        <w:rPr>
          <w:rFonts w:hint="default" w:ascii="Times New Roman" w:hAnsi="Times New Roman" w:eastAsia="方正仿宋简体" w:cs="Times New Roman"/>
          <w:b w:val="0"/>
          <w:bCs w:val="0"/>
          <w:sz w:val="32"/>
          <w:szCs w:val="32"/>
          <w:highlight w:val="none"/>
          <w:lang w:val="en-US" w:eastAsia="zh-CN"/>
        </w:rPr>
        <w:t>乡镇和县级各部门将整体支出和全部专项项目执行情况</w:t>
      </w:r>
      <w:r>
        <w:rPr>
          <w:rFonts w:hint="default" w:ascii="Times New Roman" w:hAnsi="Times New Roman" w:eastAsia="方正仿宋简体" w:cs="Times New Roman"/>
          <w:sz w:val="32"/>
          <w:szCs w:val="32"/>
          <w:lang w:val="en-US" w:eastAsia="zh-CN"/>
        </w:rPr>
        <w:t>自评内容在</w:t>
      </w:r>
      <w:r>
        <w:rPr>
          <w:rFonts w:hint="default" w:ascii="Times New Roman" w:hAnsi="Times New Roman" w:eastAsia="方正仿宋简体" w:cs="Times New Roman"/>
          <w:sz w:val="32"/>
          <w:szCs w:val="32"/>
          <w:highlight w:val="none"/>
          <w:lang w:val="en-US" w:eastAsia="zh-CN"/>
        </w:rPr>
        <w:t>决算公开中一并公开。2023年</w:t>
      </w:r>
      <w:r>
        <w:rPr>
          <w:rFonts w:hint="default" w:ascii="Times New Roman" w:hAnsi="Times New Roman" w:eastAsia="方正仿宋简体" w:cs="Times New Roman"/>
          <w:sz w:val="32"/>
          <w:szCs w:val="32"/>
          <w:lang w:val="en-US" w:eastAsia="zh-CN"/>
        </w:rPr>
        <w:t>部门整体支出绩效自评报告和项目支出自评报告共118家，公开接受社会监督率达100%。</w:t>
      </w:r>
    </w:p>
    <w:p w14:paraId="24A3D4B7">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方正仿宋简体"/>
          <w:b/>
          <w:bCs/>
          <w:sz w:val="32"/>
          <w:szCs w:val="32"/>
          <w:lang w:val="en-US" w:eastAsia="zh-CN"/>
        </w:rPr>
      </w:pPr>
      <w:r>
        <w:rPr>
          <w:rFonts w:hint="eastAsia"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lang w:val="en-US" w:eastAsia="zh-CN"/>
        </w:rPr>
        <w:t>.定期监控，绩效运行过程实时监管</w:t>
      </w:r>
    </w:p>
    <w:p w14:paraId="5987A6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预算执行单位于今年的7月和10月</w:t>
      </w:r>
      <w:r>
        <w:rPr>
          <w:rFonts w:hint="default" w:ascii="Times New Roman" w:hAnsi="Times New Roman" w:eastAsia="方正仿宋简体" w:cs="Times New Roman"/>
          <w:b w:val="0"/>
          <w:bCs w:val="0"/>
          <w:sz w:val="32"/>
          <w:szCs w:val="32"/>
          <w:highlight w:val="none"/>
          <w:lang w:val="en-US" w:eastAsia="zh-CN"/>
        </w:rPr>
        <w:t>以绩效目标和预算执行情况为重点对整体支出和预算项目执行情况进行一年两次绩效运行监控，</w:t>
      </w:r>
      <w:r>
        <w:rPr>
          <w:rFonts w:hint="eastAsia" w:ascii="Times New Roman" w:hAnsi="Times New Roman" w:eastAsia="方正仿宋简体" w:cs="方正仿宋简体"/>
          <w:sz w:val="32"/>
          <w:szCs w:val="32"/>
          <w:lang w:val="en-US" w:eastAsia="zh-CN"/>
        </w:rPr>
        <w:t>对绩效监控信息进行收集、审核、分析、汇总</w:t>
      </w:r>
      <w:r>
        <w:rPr>
          <w:rFonts w:hint="eastAsia" w:eastAsia="方正仿宋简体" w:cs="方正仿宋简体"/>
          <w:sz w:val="32"/>
          <w:szCs w:val="32"/>
          <w:lang w:val="en-US" w:eastAsia="zh-CN"/>
        </w:rPr>
        <w:t>上</w:t>
      </w:r>
      <w:r>
        <w:rPr>
          <w:rFonts w:hint="eastAsia" w:ascii="Times New Roman" w:hAnsi="Times New Roman" w:eastAsia="方正仿宋简体" w:cs="方正仿宋简体"/>
          <w:sz w:val="32"/>
          <w:szCs w:val="32"/>
          <w:lang w:val="en-US" w:eastAsia="zh-CN"/>
        </w:rPr>
        <w:t>报，</w:t>
      </w:r>
      <w:r>
        <w:rPr>
          <w:rFonts w:hint="eastAsia" w:eastAsia="方正仿宋简体" w:cs="方正仿宋简体"/>
          <w:b w:val="0"/>
          <w:bCs w:val="0"/>
          <w:sz w:val="32"/>
          <w:szCs w:val="32"/>
          <w:highlight w:val="none"/>
          <w:lang w:val="en-US" w:eastAsia="zh-CN"/>
        </w:rPr>
        <w:t>对全年绩效目标完成情况进行预判</w:t>
      </w:r>
      <w:r>
        <w:rPr>
          <w:rFonts w:hint="eastAsia" w:ascii="Times New Roman" w:hAnsi="Times New Roman" w:eastAsia="方正仿宋简体" w:cs="方正仿宋简体"/>
          <w:sz w:val="32"/>
          <w:szCs w:val="32"/>
          <w:highlight w:val="none"/>
          <w:lang w:val="en-US" w:eastAsia="zh-CN"/>
        </w:rPr>
        <w:t>，</w:t>
      </w:r>
      <w:r>
        <w:rPr>
          <w:rFonts w:hint="eastAsia" w:ascii="Times New Roman" w:hAnsi="Times New Roman" w:eastAsia="方正仿宋简体" w:cs="方正仿宋简体"/>
          <w:sz w:val="32"/>
          <w:szCs w:val="32"/>
          <w:lang w:val="en-US" w:eastAsia="zh-CN"/>
        </w:rPr>
        <w:t>分析偏离绩效目标的原因，并及时采取纠偏措施。</w:t>
      </w:r>
      <w:r>
        <w:rPr>
          <w:rFonts w:hint="eastAsia" w:ascii="Times New Roman" w:hAnsi="Times New Roman" w:eastAsia="方正仿宋简体" w:cs="Times New Roman"/>
          <w:b w:val="0"/>
          <w:bCs w:val="0"/>
          <w:sz w:val="32"/>
          <w:szCs w:val="32"/>
          <w:highlight w:val="none"/>
          <w:lang w:val="en-US" w:eastAsia="zh-CN"/>
        </w:rPr>
        <w:t>财政</w:t>
      </w:r>
      <w:r>
        <w:rPr>
          <w:rFonts w:hint="default" w:ascii="Times New Roman" w:hAnsi="Times New Roman" w:eastAsia="方正仿宋简体" w:cs="Times New Roman"/>
          <w:b w:val="0"/>
          <w:bCs w:val="0"/>
          <w:sz w:val="32"/>
          <w:szCs w:val="32"/>
          <w:highlight w:val="none"/>
          <w:lang w:val="en-US" w:eastAsia="zh-CN"/>
        </w:rPr>
        <w:t>根据监控数据</w:t>
      </w:r>
      <w:r>
        <w:rPr>
          <w:rFonts w:hint="default" w:ascii="Times New Roman" w:hAnsi="Times New Roman" w:eastAsia="方正仿宋简体" w:cs="Times New Roman"/>
          <w:b w:val="0"/>
          <w:bCs w:val="0"/>
          <w:sz w:val="32"/>
          <w:szCs w:val="32"/>
          <w:highlight w:val="none"/>
          <w:u w:val="none"/>
          <w:lang w:val="en-US" w:eastAsia="zh-CN"/>
        </w:rPr>
        <w:t>，对预算执行较慢的近城小学</w:t>
      </w:r>
      <w:r>
        <w:rPr>
          <w:rFonts w:hint="eastAsia" w:ascii="Times New Roman" w:hAnsi="Times New Roman" w:eastAsia="方正仿宋简体" w:cs="Times New Roman"/>
          <w:b w:val="0"/>
          <w:bCs w:val="0"/>
          <w:sz w:val="32"/>
          <w:szCs w:val="32"/>
          <w:highlight w:val="none"/>
          <w:u w:val="none"/>
          <w:lang w:val="en-US" w:eastAsia="zh-CN"/>
        </w:rPr>
        <w:t>、武定县投资促进局、职业高级中学等</w:t>
      </w:r>
      <w:r>
        <w:rPr>
          <w:rFonts w:hint="default" w:ascii="Times New Roman" w:hAnsi="Times New Roman" w:eastAsia="方正仿宋简体" w:cs="Times New Roman"/>
          <w:b w:val="0"/>
          <w:bCs w:val="0"/>
          <w:sz w:val="32"/>
          <w:szCs w:val="32"/>
          <w:highlight w:val="none"/>
          <w:u w:val="none"/>
          <w:lang w:val="en-US" w:eastAsia="zh-CN"/>
        </w:rPr>
        <w:t>单位发</w:t>
      </w:r>
      <w:r>
        <w:rPr>
          <w:rFonts w:hint="default" w:ascii="Times New Roman" w:hAnsi="Times New Roman" w:eastAsia="方正仿宋简体" w:cs="Times New Roman"/>
          <w:b w:val="0"/>
          <w:bCs w:val="0"/>
          <w:sz w:val="32"/>
          <w:szCs w:val="32"/>
          <w:highlight w:val="none"/>
          <w:lang w:val="en-US" w:eastAsia="zh-CN"/>
        </w:rPr>
        <w:t>出通知，查找原因，加快预算执行进度</w:t>
      </w:r>
      <w:r>
        <w:rPr>
          <w:rFonts w:hint="eastAsia" w:ascii="Times New Roman" w:hAnsi="Times New Roman" w:eastAsia="方正仿宋简体" w:cs="Times New Roman"/>
          <w:b w:val="0"/>
          <w:bCs w:val="0"/>
          <w:sz w:val="32"/>
          <w:szCs w:val="32"/>
          <w:highlight w:val="none"/>
          <w:lang w:val="en-US" w:eastAsia="zh-CN"/>
        </w:rPr>
        <w:t>，</w:t>
      </w:r>
      <w:r>
        <w:rPr>
          <w:rFonts w:hint="eastAsia" w:ascii="Times New Roman" w:hAnsi="Times New Roman" w:eastAsia="方正仿宋简体" w:cs="方正仿宋简体"/>
          <w:sz w:val="32"/>
          <w:szCs w:val="32"/>
          <w:lang w:val="en-US" w:eastAsia="zh-CN"/>
        </w:rPr>
        <w:t>确保绩效目标如期实现。</w:t>
      </w:r>
    </w:p>
    <w:p w14:paraId="0069674B">
      <w:pPr>
        <w:pStyle w:val="16"/>
        <w:numPr>
          <w:ilvl w:val="0"/>
          <w:numId w:val="0"/>
        </w:numPr>
        <w:ind w:firstLine="632" w:firstLineChars="200"/>
        <w:rPr>
          <w:rFonts w:hint="eastAsia" w:ascii="Times New Roman" w:hAnsi="Times New Roman" w:eastAsia="方正仿宋简体" w:cs="方正仿宋简体"/>
          <w:sz w:val="32"/>
          <w:szCs w:val="32"/>
          <w:lang w:val="en-US" w:eastAsia="zh-CN"/>
        </w:rPr>
      </w:pPr>
      <w:r>
        <w:rPr>
          <w:rFonts w:hint="eastAsia" w:eastAsia="方正仿宋简体" w:cs="方正仿宋简体"/>
          <w:b/>
          <w:bCs/>
          <w:sz w:val="32"/>
          <w:szCs w:val="32"/>
          <w:lang w:val="en-US" w:eastAsia="zh-CN"/>
        </w:rPr>
        <w:t>4</w:t>
      </w:r>
      <w:r>
        <w:rPr>
          <w:rFonts w:hint="eastAsia" w:ascii="Times New Roman" w:hAnsi="Times New Roman" w:eastAsia="方正仿宋简体" w:cs="方正仿宋简体"/>
          <w:b/>
          <w:bCs/>
          <w:sz w:val="32"/>
          <w:szCs w:val="32"/>
          <w:lang w:val="en-US" w:eastAsia="zh-CN"/>
        </w:rPr>
        <w:t>.</w:t>
      </w:r>
      <w:r>
        <w:rPr>
          <w:rFonts w:hint="eastAsia" w:eastAsia="方正仿宋简体" w:cs="方正仿宋简体"/>
          <w:b/>
          <w:bCs/>
          <w:sz w:val="32"/>
          <w:szCs w:val="32"/>
          <w:lang w:val="en-US" w:eastAsia="zh-CN"/>
        </w:rPr>
        <w:t>预算绩效再评价</w:t>
      </w:r>
      <w:r>
        <w:rPr>
          <w:rFonts w:hint="eastAsia" w:ascii="Times New Roman" w:hAnsi="Times New Roman" w:eastAsia="方正仿宋简体" w:cs="方正仿宋简体"/>
          <w:b/>
          <w:bCs/>
          <w:sz w:val="32"/>
          <w:szCs w:val="32"/>
          <w:lang w:val="en-US" w:eastAsia="zh-CN"/>
        </w:rPr>
        <w:t>工作全面覆盖并拓宽发展</w:t>
      </w:r>
    </w:p>
    <w:p w14:paraId="4D457001">
      <w:pPr>
        <w:numPr>
          <w:ilvl w:val="0"/>
          <w:numId w:val="0"/>
        </w:numPr>
        <w:spacing w:line="590" w:lineRule="exact"/>
        <w:ind w:firstLine="600" w:firstLineChars="0"/>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一是</w:t>
      </w:r>
      <w:r>
        <w:rPr>
          <w:rFonts w:hint="default" w:ascii="Times New Roman" w:hAnsi="Times New Roman" w:eastAsia="方正仿宋简体" w:cs="Times New Roman"/>
          <w:b w:val="0"/>
          <w:bCs w:val="0"/>
          <w:color w:val="auto"/>
          <w:kern w:val="2"/>
          <w:sz w:val="32"/>
          <w:szCs w:val="32"/>
          <w:highlight w:val="none"/>
          <w:lang w:val="en-US" w:eastAsia="zh-CN" w:bidi="ar-SA"/>
        </w:rPr>
        <w:t>围绕全覆盖预算绩效管理要求，2024年对一般公共预算</w:t>
      </w:r>
      <w:r>
        <w:rPr>
          <w:rFonts w:hint="eastAsia" w:ascii="Times New Roman" w:hAnsi="Times New Roman" w:eastAsia="方正仿宋简体" w:cs="Times New Roman"/>
          <w:b w:val="0"/>
          <w:bCs w:val="0"/>
          <w:color w:val="auto"/>
          <w:kern w:val="2"/>
          <w:sz w:val="32"/>
          <w:szCs w:val="32"/>
          <w:highlight w:val="none"/>
          <w:lang w:val="en-US" w:eastAsia="zh-CN" w:bidi="ar-SA"/>
        </w:rPr>
        <w:t>（2023年各级补助项目前期经费、粮食风险基金、亚行贷款云南楚雄州城市基础设施建设项目武定县子项目）</w:t>
      </w:r>
      <w:r>
        <w:rPr>
          <w:rFonts w:hint="default" w:ascii="Times New Roman" w:hAnsi="Times New Roman" w:eastAsia="方正仿宋简体" w:cs="Times New Roman"/>
          <w:b w:val="0"/>
          <w:bCs w:val="0"/>
          <w:color w:val="auto"/>
          <w:kern w:val="2"/>
          <w:sz w:val="32"/>
          <w:szCs w:val="32"/>
          <w:highlight w:val="none"/>
          <w:lang w:val="en-US" w:eastAsia="zh-CN" w:bidi="ar-SA"/>
        </w:rPr>
        <w:t>、政府性基金预算</w:t>
      </w:r>
      <w:r>
        <w:rPr>
          <w:rFonts w:hint="eastAsia" w:ascii="Times New Roman" w:hAnsi="Times New Roman" w:eastAsia="方正仿宋简体" w:cs="Times New Roman"/>
          <w:b w:val="0"/>
          <w:bCs w:val="0"/>
          <w:color w:val="auto"/>
          <w:kern w:val="2"/>
          <w:sz w:val="32"/>
          <w:szCs w:val="32"/>
          <w:highlight w:val="none"/>
          <w:lang w:val="en-US" w:eastAsia="zh-CN" w:bidi="ar-SA"/>
        </w:rPr>
        <w:t>（污水处理费支出专项资金）</w:t>
      </w:r>
      <w:r>
        <w:rPr>
          <w:rFonts w:hint="default" w:ascii="Times New Roman" w:hAnsi="Times New Roman" w:eastAsia="方正仿宋简体" w:cs="Times New Roman"/>
          <w:b w:val="0"/>
          <w:bCs w:val="0"/>
          <w:color w:val="auto"/>
          <w:kern w:val="2"/>
          <w:sz w:val="32"/>
          <w:szCs w:val="32"/>
          <w:highlight w:val="none"/>
          <w:lang w:val="en-US" w:eastAsia="zh-CN" w:bidi="ar-SA"/>
        </w:rPr>
        <w:t>、国有资本经营预算</w:t>
      </w:r>
      <w:r>
        <w:rPr>
          <w:rFonts w:hint="eastAsia" w:ascii="Times New Roman" w:hAnsi="Times New Roman" w:eastAsia="方正仿宋简体" w:cs="Times New Roman"/>
          <w:b w:val="0"/>
          <w:bCs w:val="0"/>
          <w:color w:val="auto"/>
          <w:kern w:val="2"/>
          <w:sz w:val="32"/>
          <w:szCs w:val="32"/>
          <w:highlight w:val="none"/>
          <w:lang w:val="en-US" w:eastAsia="zh-CN" w:bidi="ar-SA"/>
        </w:rPr>
        <w:t>（县级储备粮5、6、7、8号老仓继续维修改造）</w:t>
      </w:r>
      <w:r>
        <w:rPr>
          <w:rFonts w:hint="default" w:ascii="Times New Roman" w:hAnsi="Times New Roman" w:eastAsia="方正仿宋简体" w:cs="Times New Roman"/>
          <w:b w:val="0"/>
          <w:bCs w:val="0"/>
          <w:color w:val="auto"/>
          <w:kern w:val="2"/>
          <w:sz w:val="32"/>
          <w:szCs w:val="32"/>
          <w:highlight w:val="none"/>
          <w:lang w:val="en-US" w:eastAsia="zh-CN" w:bidi="ar-SA"/>
        </w:rPr>
        <w:t>、社会保险基金</w:t>
      </w:r>
      <w:r>
        <w:rPr>
          <w:rFonts w:hint="eastAsia" w:ascii="Times New Roman" w:hAnsi="Times New Roman" w:eastAsia="方正仿宋简体" w:cs="Times New Roman"/>
          <w:b w:val="0"/>
          <w:bCs w:val="0"/>
          <w:color w:val="auto"/>
          <w:kern w:val="2"/>
          <w:sz w:val="32"/>
          <w:szCs w:val="32"/>
          <w:highlight w:val="none"/>
          <w:lang w:val="en-US" w:eastAsia="zh-CN" w:bidi="ar-SA"/>
        </w:rPr>
        <w:t>（医疗保险）</w:t>
      </w:r>
      <w:r>
        <w:rPr>
          <w:rFonts w:hint="default" w:ascii="Times New Roman" w:hAnsi="Times New Roman" w:eastAsia="方正仿宋简体" w:cs="Times New Roman"/>
          <w:b w:val="0"/>
          <w:bCs w:val="0"/>
          <w:color w:val="auto"/>
          <w:kern w:val="2"/>
          <w:sz w:val="32"/>
          <w:szCs w:val="32"/>
          <w:highlight w:val="none"/>
          <w:lang w:val="en-US" w:eastAsia="zh-CN" w:bidi="ar-SA"/>
        </w:rPr>
        <w:t>四本预算的6个重点支出项目开展重点绩效评价，对</w:t>
      </w:r>
      <w:r>
        <w:rPr>
          <w:rFonts w:hint="eastAsia" w:ascii="Times New Roman" w:hAnsi="Times New Roman" w:eastAsia="方正仿宋简体" w:cs="Times New Roman"/>
          <w:b w:val="0"/>
          <w:bCs w:val="0"/>
          <w:color w:val="auto"/>
          <w:kern w:val="2"/>
          <w:sz w:val="32"/>
          <w:szCs w:val="32"/>
          <w:highlight w:val="none"/>
          <w:lang w:val="en-US" w:eastAsia="zh-CN" w:bidi="ar-SA"/>
        </w:rPr>
        <w:t>武定县文化和旅游局</w:t>
      </w:r>
      <w:r>
        <w:rPr>
          <w:rFonts w:hint="default" w:ascii="Times New Roman" w:hAnsi="Times New Roman" w:eastAsia="方正仿宋简体" w:cs="Times New Roman"/>
          <w:b w:val="0"/>
          <w:bCs w:val="0"/>
          <w:color w:val="auto"/>
          <w:kern w:val="2"/>
          <w:sz w:val="32"/>
          <w:szCs w:val="32"/>
          <w:highlight w:val="none"/>
          <w:lang w:val="en-US" w:eastAsia="zh-CN" w:bidi="ar-SA"/>
        </w:rPr>
        <w:t>1家县级预算单位开展部门整体支出绩效评价。</w:t>
      </w:r>
      <w:r>
        <w:rPr>
          <w:rFonts w:hint="eastAsia" w:ascii="Times New Roman" w:hAnsi="Times New Roman" w:eastAsia="方正仿宋简体" w:cs="Times New Roman"/>
          <w:sz w:val="32"/>
          <w:szCs w:val="32"/>
          <w:lang w:val="en-US" w:eastAsia="zh-CN"/>
        </w:rPr>
        <w:t>及时将评价结论、存在的问题及相关建议反馈给被评价单位，同时</w:t>
      </w:r>
      <w:r>
        <w:rPr>
          <w:rFonts w:hint="eastAsia" w:ascii="Times New Roman" w:hAnsi="Times New Roman" w:eastAsia="方正仿宋简体" w:cs="Times New Roman"/>
          <w:sz w:val="32"/>
          <w:szCs w:val="32"/>
          <w:lang w:eastAsia="zh-CN"/>
        </w:rPr>
        <w:t>向同级人大和审计部门报告绩效评价情况。</w:t>
      </w:r>
      <w:r>
        <w:rPr>
          <w:rFonts w:hint="default" w:ascii="Times New Roman" w:hAnsi="Times New Roman" w:eastAsia="方正仿宋简体" w:cs="Times New Roman"/>
          <w:b w:val="0"/>
          <w:bCs w:val="0"/>
          <w:color w:val="auto"/>
          <w:kern w:val="2"/>
          <w:sz w:val="32"/>
          <w:szCs w:val="32"/>
          <w:highlight w:val="none"/>
          <w:lang w:val="en-US" w:eastAsia="zh-CN" w:bidi="ar-SA"/>
        </w:rPr>
        <w:t>根据评价报告指出的问题，下达整改通知到单位，督促部门限期整改，并定期收集各部门整改情况，确保发现问题整改到位并销号清零。</w:t>
      </w:r>
      <w:r>
        <w:rPr>
          <w:rFonts w:hint="eastAsia" w:ascii="Times New Roman" w:hAnsi="Times New Roman" w:eastAsia="方正仿宋简体" w:cs="Times New Roman"/>
          <w:b/>
          <w:bCs/>
          <w:sz w:val="32"/>
          <w:szCs w:val="32"/>
          <w:highlight w:val="none"/>
          <w:lang w:val="en-US" w:eastAsia="zh-CN"/>
        </w:rPr>
        <w:t>二是</w:t>
      </w:r>
      <w:r>
        <w:rPr>
          <w:rFonts w:hint="default" w:ascii="Times New Roman" w:hAnsi="Times New Roman" w:eastAsia="方正仿宋简体" w:cs="Times New Roman"/>
          <w:sz w:val="32"/>
          <w:szCs w:val="32"/>
          <w:highlight w:val="none"/>
          <w:lang w:val="en-US" w:eastAsia="zh-CN"/>
        </w:rPr>
        <w:t>从预算单位上报的</w:t>
      </w:r>
      <w:r>
        <w:rPr>
          <w:rFonts w:hint="default" w:ascii="Times New Roman" w:hAnsi="Times New Roman" w:eastAsia="方正仿宋简体" w:cs="Times New Roman"/>
          <w:b w:val="0"/>
          <w:bCs w:val="0"/>
          <w:color w:val="auto"/>
          <w:kern w:val="2"/>
          <w:sz w:val="32"/>
          <w:szCs w:val="32"/>
          <w:highlight w:val="none"/>
          <w:lang w:val="en-US" w:eastAsia="zh-CN" w:bidi="ar-SA"/>
        </w:rPr>
        <w:t>2025年预算项目中</w:t>
      </w:r>
      <w:r>
        <w:rPr>
          <w:rFonts w:hint="default" w:ascii="Times New Roman" w:hAnsi="Times New Roman" w:eastAsia="方正仿宋简体" w:cs="Times New Roman"/>
          <w:b w:val="0"/>
          <w:bCs w:val="0"/>
          <w:color w:val="auto"/>
          <w:kern w:val="2"/>
          <w:sz w:val="32"/>
          <w:szCs w:val="32"/>
          <w:highlight w:val="none"/>
          <w:u w:val="none"/>
          <w:lang w:val="en-US" w:eastAsia="zh-CN" w:bidi="ar-SA"/>
        </w:rPr>
        <w:t>抽取</w:t>
      </w:r>
      <w:r>
        <w:rPr>
          <w:rFonts w:hint="eastAsia" w:ascii="方正仿宋简体" w:hAnsi="方正仿宋简体" w:eastAsia="方正仿宋简体" w:cs="方正仿宋简体"/>
          <w:sz w:val="32"/>
          <w:szCs w:val="32"/>
          <w:highlight w:val="none"/>
          <w:u w:val="none"/>
          <w:lang w:eastAsia="zh-CN"/>
        </w:rPr>
        <w:t>县民政局申报的</w:t>
      </w:r>
      <w:r>
        <w:rPr>
          <w:rFonts w:hint="eastAsia" w:ascii="方正仿宋简体" w:hAnsi="方正仿宋简体" w:eastAsia="方正仿宋简体" w:cs="方正仿宋简体"/>
          <w:color w:val="auto"/>
          <w:spacing w:val="6"/>
          <w:sz w:val="32"/>
          <w:szCs w:val="32"/>
          <w:highlight w:val="none"/>
          <w:u w:val="none"/>
          <w:lang w:val="en-US" w:eastAsia="zh-CN"/>
        </w:rPr>
        <w:t>智慧养老平台建设、居家养老物质+服务政府购买服务补贴经费</w:t>
      </w:r>
      <w:r>
        <w:rPr>
          <w:rFonts w:hint="default" w:ascii="Times New Roman" w:hAnsi="Times New Roman" w:eastAsia="方正仿宋简体" w:cs="Times New Roman"/>
          <w:b w:val="0"/>
          <w:bCs w:val="0"/>
          <w:color w:val="auto"/>
          <w:kern w:val="2"/>
          <w:sz w:val="32"/>
          <w:szCs w:val="32"/>
          <w:highlight w:val="none"/>
          <w:u w:val="none"/>
          <w:lang w:val="en-US" w:eastAsia="zh-CN" w:bidi="ar-SA"/>
        </w:rPr>
        <w:t>项目聘请第三方咨询机构开展事前绩效评估，根据第三方评估机构出具的评估意见，预算编审委员会</w:t>
      </w:r>
      <w:r>
        <w:rPr>
          <w:rFonts w:hint="eastAsia" w:ascii="Times New Roman" w:hAnsi="Times New Roman" w:eastAsia="方正仿宋简体" w:cs="Times New Roman"/>
          <w:b w:val="0"/>
          <w:bCs w:val="0"/>
          <w:color w:val="auto"/>
          <w:kern w:val="2"/>
          <w:sz w:val="32"/>
          <w:szCs w:val="32"/>
          <w:highlight w:val="none"/>
          <w:u w:val="none"/>
          <w:lang w:val="en-US" w:eastAsia="zh-CN" w:bidi="ar-SA"/>
        </w:rPr>
        <w:t>经讨论后</w:t>
      </w:r>
      <w:r>
        <w:rPr>
          <w:rFonts w:hint="default" w:ascii="Times New Roman" w:hAnsi="Times New Roman" w:eastAsia="方正仿宋简体" w:cs="Times New Roman"/>
          <w:b w:val="0"/>
          <w:bCs w:val="0"/>
          <w:color w:val="auto"/>
          <w:kern w:val="2"/>
          <w:sz w:val="32"/>
          <w:szCs w:val="32"/>
          <w:highlight w:val="none"/>
          <w:u w:val="none"/>
          <w:lang w:val="en-US" w:eastAsia="zh-CN" w:bidi="ar-SA"/>
        </w:rPr>
        <w:t>充分采纳第三方意见建议，并将评估结果应用在预算编制环节，</w:t>
      </w:r>
      <w:r>
        <w:rPr>
          <w:rFonts w:hint="eastAsia" w:ascii="方正仿宋简体" w:hAnsi="方正仿宋简体" w:eastAsia="方正仿宋简体" w:cs="方正仿宋简体"/>
          <w:b w:val="0"/>
          <w:bCs w:val="0"/>
          <w:color w:val="auto"/>
          <w:kern w:val="2"/>
          <w:sz w:val="32"/>
          <w:szCs w:val="32"/>
          <w:highlight w:val="none"/>
          <w:u w:val="none"/>
          <w:lang w:val="en-US" w:eastAsia="zh-CN" w:bidi="ar-SA"/>
        </w:rPr>
        <w:t>由于该项目存在立项依据不充分，支出预算合理性不足，实施迫切性不足、绩效目标定位不清晰、前期准备工作不到位、项目成熟度较低等问题，</w:t>
      </w:r>
      <w:r>
        <w:rPr>
          <w:rFonts w:hint="default" w:ascii="Times New Roman" w:hAnsi="Times New Roman" w:eastAsia="方正仿宋简体" w:cs="Times New Roman"/>
          <w:b w:val="0"/>
          <w:bCs w:val="0"/>
          <w:color w:val="auto"/>
          <w:kern w:val="2"/>
          <w:sz w:val="32"/>
          <w:szCs w:val="32"/>
          <w:highlight w:val="none"/>
          <w:u w:val="none"/>
          <w:lang w:val="en-US" w:eastAsia="zh-CN" w:bidi="ar-SA"/>
        </w:rPr>
        <w:t>该项目最终</w:t>
      </w:r>
      <w:r>
        <w:rPr>
          <w:rFonts w:hint="default" w:ascii="Times New Roman" w:hAnsi="Times New Roman" w:eastAsia="方正仿宋简体" w:cs="Times New Roman"/>
          <w:b w:val="0"/>
          <w:bCs w:val="0"/>
          <w:color w:val="auto"/>
          <w:kern w:val="2"/>
          <w:sz w:val="32"/>
          <w:szCs w:val="32"/>
          <w:highlight w:val="none"/>
          <w:lang w:val="en-US" w:eastAsia="zh-CN" w:bidi="ar-SA"/>
        </w:rPr>
        <w:t>审定意见为不列入财政预算予以安排。</w:t>
      </w:r>
    </w:p>
    <w:p w14:paraId="398CDD93">
      <w:pPr>
        <w:keepNext w:val="0"/>
        <w:keepLines w:val="0"/>
        <w:pageBreakBefore w:val="0"/>
        <w:widowControl w:val="0"/>
        <w:tabs>
          <w:tab w:val="left" w:pos="2186"/>
          <w:tab w:val="center" w:pos="4482"/>
        </w:tabs>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Times New Roman" w:hAnsi="Times New Roman" w:eastAsia="方正仿宋简体" w:cs="方正仿宋简体"/>
          <w:b/>
          <w:bCs/>
          <w:color w:val="auto"/>
          <w:sz w:val="32"/>
          <w:szCs w:val="32"/>
          <w:lang w:val="en-US" w:eastAsia="zh-CN"/>
        </w:rPr>
      </w:pPr>
      <w:r>
        <w:rPr>
          <w:rFonts w:hint="eastAsia" w:eastAsia="方正仿宋简体" w:cs="方正仿宋简体"/>
          <w:b/>
          <w:bCs/>
          <w:spacing w:val="0"/>
          <w:kern w:val="2"/>
          <w:sz w:val="32"/>
          <w:szCs w:val="32"/>
          <w:highlight w:val="none"/>
          <w:u w:val="none"/>
          <w:lang w:val="en-US" w:eastAsia="zh-CN" w:bidi="ar-SA"/>
        </w:rPr>
        <w:t>5</w:t>
      </w:r>
      <w:r>
        <w:rPr>
          <w:rFonts w:hint="eastAsia" w:ascii="Times New Roman" w:hAnsi="Times New Roman" w:eastAsia="方正仿宋简体" w:cs="方正仿宋简体"/>
          <w:b/>
          <w:bCs/>
          <w:spacing w:val="0"/>
          <w:kern w:val="2"/>
          <w:sz w:val="32"/>
          <w:szCs w:val="32"/>
          <w:highlight w:val="none"/>
          <w:u w:val="none"/>
          <w:lang w:val="en-US" w:eastAsia="zh-CN" w:bidi="ar-SA"/>
        </w:rPr>
        <w:t>.</w:t>
      </w:r>
      <w:r>
        <w:rPr>
          <w:rFonts w:hint="eastAsia" w:ascii="Times New Roman" w:hAnsi="Times New Roman" w:eastAsia="方正仿宋简体" w:cs="方正仿宋简体"/>
          <w:b/>
          <w:bCs/>
          <w:kern w:val="2"/>
          <w:sz w:val="32"/>
          <w:szCs w:val="32"/>
          <w:lang w:val="en-US" w:eastAsia="zh-CN" w:bidi="ar-SA"/>
        </w:rPr>
        <w:t>预算评审工作持续发力增效</w:t>
      </w:r>
    </w:p>
    <w:p w14:paraId="675640BE">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32" w:firstLineChars="200"/>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eastAsia" w:ascii="Times New Roman" w:hAnsi="Times New Roman" w:eastAsia="方正仿宋简体" w:cs="方正仿宋简体"/>
          <w:spacing w:val="0"/>
          <w:kern w:val="2"/>
          <w:sz w:val="32"/>
          <w:szCs w:val="32"/>
          <w:highlight w:val="none"/>
          <w:u w:val="none"/>
          <w:lang w:val="en-US" w:eastAsia="zh-CN" w:bidi="ar-SA"/>
        </w:rPr>
        <w:t>结合我县实际，严格要求各预算单位编制部门整体绩效目标和项目绩效目标，预算单位绩效管理理念逐步深入，全面预算绩效管理工作格局逐渐细化。此外，在部门预算编审过程中，</w:t>
      </w:r>
      <w:r>
        <w:rPr>
          <w:rFonts w:hint="eastAsia" w:eastAsia="方正仿宋简体" w:cs="方正仿宋简体"/>
          <w:spacing w:val="0"/>
          <w:kern w:val="2"/>
          <w:sz w:val="32"/>
          <w:szCs w:val="32"/>
          <w:highlight w:val="none"/>
          <w:u w:val="none"/>
          <w:lang w:val="en-US" w:eastAsia="zh-CN" w:bidi="ar-SA"/>
        </w:rPr>
        <w:t>经过局预算编审委员会初步审查后，</w:t>
      </w:r>
      <w:r>
        <w:rPr>
          <w:rFonts w:hint="eastAsia" w:ascii="Times New Roman" w:hAnsi="Times New Roman" w:eastAsia="方正仿宋简体" w:cs="方正仿宋简体"/>
          <w:spacing w:val="0"/>
          <w:kern w:val="2"/>
          <w:sz w:val="32"/>
          <w:szCs w:val="32"/>
          <w:highlight w:val="none"/>
          <w:u w:val="none"/>
          <w:lang w:val="en-US" w:eastAsia="zh-CN" w:bidi="ar-SA"/>
        </w:rPr>
        <w:t>县财政局委托云南省泊江会计师事务所组织专业技术人员，</w:t>
      </w:r>
      <w:r>
        <w:rPr>
          <w:rFonts w:hint="default" w:ascii="Times New Roman" w:hAnsi="Times New Roman" w:eastAsia="方正仿宋简体" w:cs="Times New Roman"/>
          <w:spacing w:val="0"/>
          <w:kern w:val="2"/>
          <w:sz w:val="32"/>
          <w:szCs w:val="32"/>
          <w:highlight w:val="none"/>
          <w:u w:val="none"/>
          <w:lang w:val="en-US" w:eastAsia="zh-CN" w:bidi="ar-SA"/>
        </w:rPr>
        <w:t>对各部门上报的2025年429个项目支出预算进行两轮入库评审，项目绩效目标评审平均分为78.53分。评审及格（指预算入库评审分值超过75分且“绩效目标是否科学”要点评审得分在75分以上）的项目数424个，占评审总项目数的98.83%；未通过评审的项目数5个，占评审总项目数的1.17%，未通过评审的项目不得纳入2025年预算。</w:t>
      </w:r>
    </w:p>
    <w:p w14:paraId="0FF41E91">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简体" w:cs="方正仿宋简体"/>
          <w:b/>
          <w:bCs/>
          <w:color w:val="auto"/>
          <w:sz w:val="32"/>
          <w:szCs w:val="32"/>
          <w:highlight w:val="none"/>
          <w:lang w:val="en-US" w:eastAsia="zh-CN"/>
        </w:rPr>
      </w:pPr>
      <w:r>
        <w:rPr>
          <w:rFonts w:hint="eastAsia" w:eastAsia="方正仿宋简体" w:cs="方正仿宋简体"/>
          <w:b/>
          <w:bCs/>
          <w:color w:val="auto"/>
          <w:sz w:val="32"/>
          <w:szCs w:val="32"/>
          <w:highlight w:val="none"/>
          <w:lang w:val="en-US" w:eastAsia="zh-CN"/>
        </w:rPr>
        <w:t>6</w:t>
      </w:r>
      <w:r>
        <w:rPr>
          <w:rFonts w:hint="eastAsia" w:ascii="Times New Roman" w:hAnsi="Times New Roman" w:eastAsia="方正仿宋简体" w:cs="方正仿宋简体"/>
          <w:b/>
          <w:bCs/>
          <w:color w:val="auto"/>
          <w:sz w:val="32"/>
          <w:szCs w:val="32"/>
          <w:highlight w:val="none"/>
          <w:lang w:val="en-US" w:eastAsia="zh-CN"/>
        </w:rPr>
        <w:t>.牢固绩效理念，开展</w:t>
      </w:r>
      <w:r>
        <w:rPr>
          <w:rFonts w:hint="default" w:ascii="Times New Roman" w:hAnsi="Times New Roman" w:eastAsia="方正仿宋简体" w:cs="Times New Roman"/>
          <w:b/>
          <w:bCs/>
          <w:sz w:val="32"/>
          <w:szCs w:val="32"/>
          <w:lang w:val="en-US" w:eastAsia="zh-CN"/>
        </w:rPr>
        <w:t>公用经费绩效管理</w:t>
      </w:r>
    </w:p>
    <w:p w14:paraId="3DE8ED0A">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32"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方正仿宋简体" w:cs="方正仿宋简体"/>
          <w:kern w:val="2"/>
          <w:sz w:val="32"/>
          <w:szCs w:val="32"/>
          <w:lang w:val="en-US" w:eastAsia="zh-CN" w:bidi="ar-SA"/>
        </w:rPr>
        <w:t>为进一步压实部门履职责任，树立绩效管理理念和过“紧日子”思想，部门预算公用经费采用“基础公用经费”+“绩效公用经费”方式，基础公用经费部分于人代会审议通过年度预算后下达</w:t>
      </w:r>
      <w:r>
        <w:rPr>
          <w:rFonts w:hint="eastAsia" w:eastAsia="方正仿宋简体" w:cs="方正仿宋简体"/>
          <w:kern w:val="2"/>
          <w:sz w:val="32"/>
          <w:szCs w:val="32"/>
          <w:lang w:val="en-US" w:eastAsia="zh-CN" w:bidi="ar-SA"/>
        </w:rPr>
        <w:t>50%</w:t>
      </w:r>
      <w:r>
        <w:rPr>
          <w:rFonts w:hint="eastAsia" w:ascii="Times New Roman" w:hAnsi="Times New Roman" w:eastAsia="方正仿宋简体" w:cs="方正仿宋简体"/>
          <w:kern w:val="2"/>
          <w:sz w:val="32"/>
          <w:szCs w:val="32"/>
          <w:lang w:val="en-US" w:eastAsia="zh-CN" w:bidi="ar-SA"/>
        </w:rPr>
        <w:t>，</w:t>
      </w:r>
      <w:r>
        <w:rPr>
          <w:rFonts w:hint="eastAsia" w:eastAsia="方正仿宋简体" w:cs="方正仿宋简体"/>
          <w:kern w:val="2"/>
          <w:sz w:val="32"/>
          <w:szCs w:val="32"/>
          <w:lang w:val="en-US" w:eastAsia="zh-CN" w:bidi="ar-SA"/>
        </w:rPr>
        <w:t>下半年下达20%，</w:t>
      </w:r>
      <w:r>
        <w:rPr>
          <w:rFonts w:hint="eastAsia" w:ascii="Times New Roman" w:hAnsi="Times New Roman" w:eastAsia="方正仿宋简体" w:cs="方正仿宋简体"/>
          <w:kern w:val="2"/>
          <w:sz w:val="32"/>
          <w:szCs w:val="32"/>
          <w:lang w:val="en-US" w:eastAsia="zh-CN" w:bidi="ar-SA"/>
        </w:rPr>
        <w:t>过“紧日子”</w:t>
      </w:r>
      <w:r>
        <w:rPr>
          <w:rFonts w:hint="eastAsia" w:eastAsia="方正仿宋简体" w:cs="方正仿宋简体"/>
          <w:kern w:val="2"/>
          <w:sz w:val="32"/>
          <w:szCs w:val="32"/>
          <w:lang w:val="en-US" w:eastAsia="zh-CN" w:bidi="ar-SA"/>
        </w:rPr>
        <w:t>压减绩效公用经费10%，20%</w:t>
      </w:r>
      <w:r>
        <w:rPr>
          <w:rFonts w:hint="eastAsia" w:ascii="Times New Roman" w:hAnsi="Times New Roman" w:eastAsia="方正仿宋简体" w:cs="方正仿宋简体"/>
          <w:kern w:val="2"/>
          <w:sz w:val="32"/>
          <w:szCs w:val="32"/>
          <w:lang w:val="en-US" w:eastAsia="zh-CN" w:bidi="ar-SA"/>
        </w:rPr>
        <w:t>绩效公用经费部分按照年度考核结果进行兑现</w:t>
      </w:r>
      <w:r>
        <w:rPr>
          <w:rFonts w:hint="eastAsia" w:ascii="Times New Roman" w:hAnsi="Times New Roman" w:eastAsia="方正仿宋简体" w:cs="Times New Roman"/>
          <w:kern w:val="2"/>
          <w:sz w:val="32"/>
          <w:szCs w:val="32"/>
          <w:highlight w:val="none"/>
          <w:lang w:val="en-US" w:eastAsia="zh-CN" w:bidi="ar-SA"/>
        </w:rPr>
        <w:t>。财政局</w:t>
      </w:r>
      <w:r>
        <w:rPr>
          <w:rFonts w:hint="default" w:ascii="Times New Roman" w:hAnsi="Times New Roman" w:eastAsia="方正仿宋简体" w:cs="Times New Roman"/>
          <w:kern w:val="2"/>
          <w:sz w:val="32"/>
          <w:szCs w:val="32"/>
          <w:highlight w:val="none"/>
          <w:lang w:val="en-US" w:eastAsia="zh-CN" w:bidi="ar-SA"/>
        </w:rPr>
        <w:t>严格按照“四严考”要求，根据基础工作、绩效目标及运行监控管理、对上年绩效评价管理</w:t>
      </w:r>
      <w:r>
        <w:rPr>
          <w:rFonts w:hint="eastAsia" w:ascii="Times New Roman" w:hAnsi="Times New Roman" w:eastAsia="方正仿宋简体" w:cs="Times New Roman"/>
          <w:kern w:val="2"/>
          <w:sz w:val="32"/>
          <w:szCs w:val="32"/>
          <w:highlight w:val="none"/>
          <w:lang w:val="en-US" w:eastAsia="zh-CN" w:bidi="ar-SA"/>
        </w:rPr>
        <w:t>三个方面</w:t>
      </w:r>
      <w:r>
        <w:rPr>
          <w:rFonts w:hint="default" w:ascii="Times New Roman" w:hAnsi="Times New Roman" w:eastAsia="方正仿宋简体" w:cs="Times New Roman"/>
          <w:kern w:val="2"/>
          <w:sz w:val="32"/>
          <w:szCs w:val="32"/>
          <w:highlight w:val="none"/>
          <w:lang w:val="en-US" w:eastAsia="zh-CN" w:bidi="ar-SA"/>
        </w:rPr>
        <w:t>进行考核，按考核得分兑现20%公用经费</w:t>
      </w:r>
      <w:r>
        <w:rPr>
          <w:rFonts w:hint="eastAsia" w:ascii="Times New Roman" w:hAnsi="Times New Roman" w:eastAsia="方正仿宋简体" w:cs="Times New Roman"/>
          <w:kern w:val="2"/>
          <w:sz w:val="32"/>
          <w:szCs w:val="32"/>
          <w:highlight w:val="none"/>
          <w:lang w:val="en-US" w:eastAsia="zh-CN" w:bidi="ar-SA"/>
        </w:rPr>
        <w:t>。通</w:t>
      </w:r>
      <w:r>
        <w:rPr>
          <w:rFonts w:hint="default" w:ascii="Times New Roman" w:hAnsi="Times New Roman" w:eastAsia="方正仿宋简体" w:cs="Times New Roman"/>
          <w:kern w:val="2"/>
          <w:sz w:val="32"/>
          <w:szCs w:val="32"/>
          <w:highlight w:val="none"/>
          <w:lang w:val="en-US" w:eastAsia="zh-CN" w:bidi="ar-SA"/>
        </w:rPr>
        <w:t>过绩效考评后，</w:t>
      </w:r>
      <w:r>
        <w:rPr>
          <w:rFonts w:hint="eastAsia" w:ascii="Times New Roman" w:hAnsi="Times New Roman" w:eastAsia="方正仿宋简体" w:cs="Times New Roman"/>
          <w:kern w:val="2"/>
          <w:sz w:val="32"/>
          <w:szCs w:val="32"/>
          <w:highlight w:val="none"/>
          <w:lang w:val="en-US" w:eastAsia="zh-CN" w:bidi="ar-SA"/>
        </w:rPr>
        <w:t>我们将结果应用于对预算单位经费安排中，即</w:t>
      </w:r>
      <w:r>
        <w:rPr>
          <w:rFonts w:hint="default" w:ascii="Times New Roman" w:hAnsi="Times New Roman" w:eastAsia="方正仿宋简体" w:cs="Times New Roman"/>
          <w:kern w:val="2"/>
          <w:sz w:val="32"/>
          <w:szCs w:val="32"/>
          <w:highlight w:val="none"/>
          <w:lang w:val="en-US" w:eastAsia="zh-CN" w:bidi="ar-SA"/>
        </w:rPr>
        <w:t>扣减</w:t>
      </w:r>
      <w:r>
        <w:rPr>
          <w:rFonts w:hint="eastAsia" w:ascii="Times New Roman" w:hAnsi="Times New Roman" w:eastAsia="方正仿宋简体" w:cs="Times New Roman"/>
          <w:kern w:val="2"/>
          <w:sz w:val="32"/>
          <w:szCs w:val="32"/>
          <w:highlight w:val="none"/>
          <w:lang w:val="en-US" w:eastAsia="zh-CN" w:bidi="ar-SA"/>
        </w:rPr>
        <w:t>相关预算</w:t>
      </w:r>
      <w:r>
        <w:rPr>
          <w:rFonts w:hint="default" w:ascii="Times New Roman" w:hAnsi="Times New Roman" w:eastAsia="方正仿宋简体" w:cs="Times New Roman"/>
          <w:kern w:val="2"/>
          <w:sz w:val="32"/>
          <w:szCs w:val="32"/>
          <w:highlight w:val="none"/>
          <w:lang w:val="en-US" w:eastAsia="zh-CN" w:bidi="ar-SA"/>
        </w:rPr>
        <w:t>单位公用经费44.8万元。</w:t>
      </w:r>
      <w:r>
        <w:rPr>
          <w:rFonts w:hint="eastAsia" w:ascii="Times New Roman" w:hAnsi="Times New Roman" w:eastAsia="方正仿宋简体" w:cs="方正仿宋简体"/>
          <w:kern w:val="2"/>
          <w:sz w:val="32"/>
          <w:szCs w:val="32"/>
          <w:lang w:val="en-US" w:eastAsia="zh-CN" w:bidi="ar-SA"/>
        </w:rPr>
        <w:t>以考核督促部门把全面预算绩效管理要求逐一落实到财政财务管理的具体事务过程中，达到政府部门带头过“紧日子”要真正紧起来，全面预算绩效管理要真正动起来的最终目的。</w:t>
      </w:r>
    </w:p>
    <w:p w14:paraId="3FE01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黑体" w:cs="黑体"/>
          <w:color w:val="auto"/>
          <w:spacing w:val="0"/>
          <w:sz w:val="32"/>
          <w:szCs w:val="32"/>
          <w:lang w:val="en-US" w:eastAsia="zh-CN"/>
        </w:rPr>
      </w:pPr>
      <w:r>
        <w:rPr>
          <w:rFonts w:hint="eastAsia" w:ascii="Times New Roman" w:hAnsi="Times New Roman" w:eastAsia="黑体" w:cs="黑体"/>
          <w:sz w:val="32"/>
          <w:szCs w:val="32"/>
          <w:lang w:val="en-US" w:eastAsia="zh-CN"/>
        </w:rPr>
        <w:t>二</w:t>
      </w:r>
      <w:r>
        <w:rPr>
          <w:rFonts w:hint="eastAsia" w:eastAsia="黑体" w:cs="黑体"/>
          <w:sz w:val="32"/>
          <w:szCs w:val="32"/>
          <w:lang w:val="en-US" w:eastAsia="zh-CN"/>
        </w:rPr>
        <w:t>、</w:t>
      </w:r>
      <w:r>
        <w:rPr>
          <w:rFonts w:hint="eastAsia" w:ascii="Times New Roman" w:hAnsi="Times New Roman" w:eastAsia="黑体" w:cs="黑体"/>
          <w:color w:val="auto"/>
          <w:spacing w:val="0"/>
          <w:sz w:val="32"/>
          <w:szCs w:val="32"/>
          <w:lang w:val="en-US" w:eastAsia="zh-CN"/>
        </w:rPr>
        <w:t>工作存在的主要困难和问题</w:t>
      </w:r>
    </w:p>
    <w:p w14:paraId="4107CF6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方正仿宋简体" w:cs="方正仿宋简体"/>
          <w:sz w:val="32"/>
          <w:szCs w:val="32"/>
          <w:lang w:val="en-US" w:eastAsia="zh-CN"/>
        </w:rPr>
        <w:t>预算绩效管理全面覆盖省、州（市）、县（市、区）、乡（镇）四级预算，绩效管理与预算管理同步开展，实现一体化。由于县级预算绩效管理处于发展探索阶段，还存在一些问题和困难需要克服和攻坚。</w:t>
      </w:r>
    </w:p>
    <w:p w14:paraId="27EA1805">
      <w:pPr>
        <w:pStyle w:val="9"/>
        <w:pageBreakBefore w:val="0"/>
        <w:kinsoku/>
        <w:topLinePunct w:val="0"/>
        <w:autoSpaceDE/>
        <w:autoSpaceDN/>
        <w:bidi w:val="0"/>
        <w:spacing w:line="560" w:lineRule="exact"/>
        <w:ind w:left="0" w:leftChars="0" w:firstLine="632" w:firstLineChars="200"/>
        <w:textAlignment w:val="auto"/>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楷体简体" w:cs="方正楷体简体"/>
          <w:b w:val="0"/>
          <w:bCs w:val="0"/>
          <w:sz w:val="32"/>
          <w:szCs w:val="32"/>
          <w:highlight w:val="none"/>
          <w:lang w:val="en-US" w:eastAsia="zh-CN"/>
        </w:rPr>
        <w:t>（一）</w:t>
      </w:r>
      <w:r>
        <w:rPr>
          <w:rFonts w:hint="eastAsia" w:ascii="Times New Roman" w:hAnsi="Times New Roman" w:eastAsia="方正楷体简体" w:cs="方正楷体简体"/>
          <w:b w:val="0"/>
          <w:bCs w:val="0"/>
          <w:kern w:val="2"/>
          <w:sz w:val="32"/>
          <w:szCs w:val="32"/>
          <w:highlight w:val="none"/>
          <w:lang w:val="en-US" w:eastAsia="zh-CN" w:bidi="ar-SA"/>
        </w:rPr>
        <w:t>绩效管理队伍建设业务</w:t>
      </w:r>
      <w:r>
        <w:rPr>
          <w:rFonts w:hint="eastAsia" w:ascii="Times New Roman" w:hAnsi="Times New Roman" w:eastAsia="方正楷体简体" w:cs="方正楷体简体"/>
          <w:b w:val="0"/>
          <w:bCs w:val="0"/>
          <w:sz w:val="32"/>
          <w:szCs w:val="32"/>
          <w:highlight w:val="none"/>
          <w:lang w:val="en-US" w:eastAsia="zh-CN"/>
        </w:rPr>
        <w:t>有所欠缺。</w:t>
      </w:r>
      <w:r>
        <w:rPr>
          <w:rFonts w:hint="eastAsia" w:ascii="Times New Roman" w:hAnsi="Times New Roman" w:eastAsia="方正仿宋简体" w:cs="方正仿宋简体"/>
          <w:kern w:val="2"/>
          <w:sz w:val="32"/>
          <w:szCs w:val="32"/>
          <w:lang w:val="en-US" w:eastAsia="zh-CN" w:bidi="ar-SA"/>
        </w:rPr>
        <w:t>预算绩效管理理念还存在认识不足、主动性不强的现象，一是受本年人员调动因素影响，乡镇财政所财政骨干大量更替，因此新纳入人员还处于加强学习阶段，绩效管理工作水平还需更进一步提高。二是预算绩效管理工作涉及信息量大且面对问题多样，需要工作人员掌握相关知识以适应日常工作，部分单位绩效管理人员配备时间短，还处于学习深化业务能力阶段。</w:t>
      </w:r>
    </w:p>
    <w:p w14:paraId="5A125244">
      <w:pPr>
        <w:pStyle w:val="9"/>
        <w:pageBreakBefore w:val="0"/>
        <w:kinsoku/>
        <w:topLinePunct w:val="0"/>
        <w:autoSpaceDE/>
        <w:autoSpaceDN/>
        <w:bidi w:val="0"/>
        <w:spacing w:line="560" w:lineRule="exact"/>
        <w:ind w:left="0" w:leftChars="0" w:firstLine="632" w:firstLineChars="200"/>
        <w:textAlignment w:val="auto"/>
        <w:rPr>
          <w:rFonts w:hint="default" w:ascii="Times New Roman" w:hAnsi="Times New Roman"/>
          <w:b w:val="0"/>
          <w:bCs w:val="0"/>
          <w:sz w:val="32"/>
          <w:lang w:val="en-US" w:eastAsia="zh-CN"/>
        </w:rPr>
      </w:pPr>
      <w:r>
        <w:rPr>
          <w:rFonts w:hint="eastAsia" w:ascii="Times New Roman" w:hAnsi="Times New Roman" w:eastAsia="方正楷体简体" w:cs="方正楷体简体"/>
          <w:b w:val="0"/>
          <w:bCs w:val="0"/>
          <w:sz w:val="32"/>
          <w:szCs w:val="32"/>
          <w:highlight w:val="none"/>
          <w:lang w:val="en-US" w:eastAsia="zh-CN"/>
        </w:rPr>
        <w:t>（二）预算绩效指标体系还不健全。</w:t>
      </w:r>
      <w:r>
        <w:rPr>
          <w:rFonts w:hint="default" w:ascii="Times New Roman" w:hAnsi="Times New Roman" w:eastAsia="方正仿宋简体" w:cs="Times New Roman"/>
          <w:b w:val="0"/>
          <w:bCs w:val="0"/>
          <w:sz w:val="32"/>
          <w:szCs w:val="32"/>
          <w:highlight w:val="none"/>
          <w:lang w:val="en-US" w:eastAsia="zh-CN"/>
        </w:rPr>
        <w:t>预算绩效指标体系的建立是预算绩效管理</w:t>
      </w:r>
      <w:r>
        <w:rPr>
          <w:rFonts w:hint="eastAsia" w:ascii="Times New Roman" w:hAnsi="Times New Roman" w:eastAsia="方正仿宋简体" w:cs="Times New Roman"/>
          <w:b w:val="0"/>
          <w:bCs w:val="0"/>
          <w:sz w:val="32"/>
          <w:szCs w:val="32"/>
          <w:highlight w:val="none"/>
          <w:lang w:val="en-US" w:eastAsia="zh-CN"/>
        </w:rPr>
        <w:t>的源头，县级预算绩效指标体系结合县域实际建立，在大的制度框架下进一步完善和推进本地区绩效管理工作</w:t>
      </w:r>
      <w:r>
        <w:rPr>
          <w:rFonts w:hint="default" w:ascii="Times New Roman" w:hAnsi="Times New Roman" w:eastAsia="方正仿宋简体" w:cs="Times New Roman"/>
          <w:b w:val="0"/>
          <w:bCs w:val="0"/>
          <w:sz w:val="32"/>
          <w:szCs w:val="32"/>
          <w:highlight w:val="none"/>
          <w:lang w:val="en-US" w:eastAsia="zh-CN"/>
        </w:rPr>
        <w:t>。</w:t>
      </w:r>
      <w:r>
        <w:rPr>
          <w:rFonts w:hint="eastAsia" w:ascii="Times New Roman" w:hAnsi="Times New Roman" w:eastAsia="方正仿宋简体" w:cs="Times New Roman"/>
          <w:b w:val="0"/>
          <w:bCs w:val="0"/>
          <w:sz w:val="32"/>
          <w:szCs w:val="32"/>
          <w:highlight w:val="none"/>
          <w:lang w:val="en-US" w:eastAsia="zh-CN"/>
        </w:rPr>
        <w:t>当前只有部分单位对预算项目建立指标体系，不利于有序开展绩效管理各项工作。</w:t>
      </w:r>
    </w:p>
    <w:p w14:paraId="0F9E6FB4">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楷体简体" w:cs="方正楷体简体"/>
          <w:b w:val="0"/>
          <w:bCs w:val="0"/>
          <w:kern w:val="2"/>
          <w:sz w:val="32"/>
          <w:szCs w:val="32"/>
          <w:highlight w:val="none"/>
          <w:lang w:val="en-US" w:eastAsia="zh-CN" w:bidi="ar-SA"/>
        </w:rPr>
        <w:t>（三）绩效评价全面覆盖较难。</w:t>
      </w:r>
      <w:r>
        <w:rPr>
          <w:rFonts w:hint="eastAsia" w:ascii="Times New Roman" w:hAnsi="Times New Roman" w:eastAsia="方正仿宋简体" w:cs="方正仿宋简体"/>
          <w:b/>
          <w:bCs/>
          <w:kern w:val="2"/>
          <w:sz w:val="32"/>
          <w:szCs w:val="32"/>
          <w:highlight w:val="none"/>
          <w:lang w:val="en-US" w:eastAsia="zh-CN" w:bidi="ar-SA"/>
        </w:rPr>
        <w:t>一是</w:t>
      </w:r>
      <w:r>
        <w:rPr>
          <w:rFonts w:hint="eastAsia" w:ascii="Times New Roman" w:hAnsi="Times New Roman" w:eastAsia="方正仿宋简体" w:cs="方正仿宋简体"/>
          <w:b w:val="0"/>
          <w:bCs w:val="0"/>
          <w:kern w:val="2"/>
          <w:sz w:val="32"/>
          <w:szCs w:val="32"/>
          <w:highlight w:val="none"/>
          <w:lang w:val="en-US" w:eastAsia="zh-CN" w:bidi="ar-SA"/>
        </w:rPr>
        <w:t>由于县级项目有一定局限性，四本预算中部分项目每年都是同一个，在选择绩效评价项目时难以做到每年可以全面覆盖。</w:t>
      </w:r>
      <w:r>
        <w:rPr>
          <w:rFonts w:hint="eastAsia" w:ascii="Times New Roman" w:hAnsi="Times New Roman" w:eastAsia="方正仿宋简体" w:cs="方正仿宋简体"/>
          <w:b/>
          <w:bCs/>
          <w:kern w:val="2"/>
          <w:sz w:val="32"/>
          <w:szCs w:val="32"/>
          <w:highlight w:val="none"/>
          <w:lang w:val="en-US" w:eastAsia="zh-CN" w:bidi="ar-SA"/>
        </w:rPr>
        <w:t>二是</w:t>
      </w:r>
      <w:r>
        <w:rPr>
          <w:rFonts w:hint="eastAsia" w:ascii="Times New Roman" w:hAnsi="Times New Roman" w:eastAsia="方正仿宋简体" w:cs="方正仿宋简体"/>
          <w:b w:val="0"/>
          <w:bCs w:val="0"/>
          <w:kern w:val="2"/>
          <w:sz w:val="32"/>
          <w:szCs w:val="32"/>
          <w:highlight w:val="none"/>
          <w:lang w:val="en-US" w:eastAsia="zh-CN" w:bidi="ar-SA"/>
        </w:rPr>
        <w:t>部分项目资金不需县级支付，县级仅是参与项目实施，因此在评价项目选择上就难以纳入选择范围。</w:t>
      </w:r>
    </w:p>
    <w:p w14:paraId="22F27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val="en-US" w:eastAsia="zh-CN"/>
        </w:rPr>
        <w:t>三</w:t>
      </w:r>
      <w:r>
        <w:rPr>
          <w:rFonts w:hint="eastAsia" w:ascii="Times New Roman" w:hAnsi="Times New Roman" w:eastAsia="黑体" w:cs="黑体"/>
          <w:color w:val="auto"/>
          <w:sz w:val="32"/>
          <w:szCs w:val="32"/>
          <w:highlight w:val="none"/>
          <w:lang w:val="en-US" w:eastAsia="zh-CN"/>
        </w:rPr>
        <w:t>、下一步工作计划</w:t>
      </w:r>
    </w:p>
    <w:p w14:paraId="650F3E9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楷体简体" w:cs="方正楷体简体"/>
          <w:color w:val="auto"/>
          <w:sz w:val="32"/>
          <w:szCs w:val="32"/>
          <w:lang w:val="en-US" w:eastAsia="zh-CN"/>
        </w:rPr>
        <w:t>（一）强化队伍建设，促推预算绩效理念不断稳固发展</w:t>
      </w:r>
    </w:p>
    <w:p w14:paraId="74FE0D9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一是</w:t>
      </w:r>
      <w:r>
        <w:rPr>
          <w:rFonts w:hint="eastAsia" w:ascii="Times New Roman" w:hAnsi="Times New Roman" w:eastAsia="方正仿宋简体" w:cs="方正仿宋简体"/>
          <w:kern w:val="2"/>
          <w:sz w:val="32"/>
          <w:szCs w:val="32"/>
          <w:lang w:val="en-US" w:eastAsia="zh-CN" w:bidi="ar-SA"/>
        </w:rPr>
        <w:t>加强宣传培训力度，着力抓重点、补短板、强弱项，落实中央、省、州政策不跑偏、不走样。坚持正确的舆论导向，围绕全面实施预算绩效管理的重大意义、目标任务、工作举措、进展成效、先进典型等方面，开展多层次、多渠道、多形式的宣传培训，提高社会公众对预算绩效管理的认知度、参与度、支持度，营造全面实施预算绩效管理的良好氛围。</w:t>
      </w:r>
      <w:r>
        <w:rPr>
          <w:rFonts w:hint="eastAsia" w:ascii="Times New Roman" w:hAnsi="Times New Roman" w:eastAsia="方正仿宋简体" w:cs="方正仿宋简体"/>
          <w:b/>
          <w:bCs/>
          <w:kern w:val="2"/>
          <w:sz w:val="32"/>
          <w:szCs w:val="32"/>
          <w:lang w:val="en-US" w:eastAsia="zh-CN" w:bidi="ar-SA"/>
        </w:rPr>
        <w:t>二是</w:t>
      </w:r>
      <w:r>
        <w:rPr>
          <w:rFonts w:hint="eastAsia" w:ascii="Times New Roman" w:hAnsi="Times New Roman" w:eastAsia="方正仿宋简体" w:cs="方正仿宋简体"/>
          <w:kern w:val="2"/>
          <w:sz w:val="32"/>
          <w:szCs w:val="32"/>
          <w:lang w:val="en-US" w:eastAsia="zh-CN" w:bidi="ar-SA"/>
        </w:rPr>
        <w:t>加强县乡各预算部门绩效管理培训，深化部门主要领导、项目管理和财务管理部门协同联动。通过不断掌握、积累预算绩效管理工作经验，拓宽预算绩效管理领域的知识技能，从而稳固树立预算绩效管理理念，提升工作水平并强化专业人员队伍素质。</w:t>
      </w:r>
    </w:p>
    <w:p w14:paraId="49B9111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楷体简体" w:cs="方正楷体简体"/>
          <w:color w:val="auto"/>
          <w:sz w:val="32"/>
          <w:szCs w:val="32"/>
          <w:lang w:val="en-US" w:eastAsia="zh-CN"/>
        </w:rPr>
        <w:t>（二）加强组织保障，引导绩效工作实现常态化运转</w:t>
      </w:r>
    </w:p>
    <w:p w14:paraId="7B1A814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坚持党对全面实施预算绩效管理工作的领导，充分发挥党组织的领导作用，增强把方向、谋大局、定政策、促改革的能力和定力。要建立党委和政府负责、财政部门组织牵头、部门和单位具体实施、社会广泛参与的预算绩效管理组织保障体系，确保全面实施预算绩效管理各项任务目标按期实现。县乡各部门和单位要履行好预算绩效管理的主体责任，牢固树立绩效意识，增强预算绩效管理工作力度，确保“有人做”、“学会做”、“能做好”。财政部门要加强预算绩效管理工作的组织协调，健全组织机构，理顺工作机制，明确工作目标，做好工作指导。县乡各部门和单位要组织实施好本部门本单位的预算绩效管理工作，建立健全部门预算绩效管理工作制度，加强内部财务部门和业务部门的沟通配合，推动相关工作常态化和规范化。</w:t>
      </w:r>
    </w:p>
    <w:p w14:paraId="3B2BEAF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楷体简体" w:cs="方正楷体简体"/>
          <w:color w:val="auto"/>
          <w:sz w:val="32"/>
          <w:szCs w:val="32"/>
          <w:lang w:val="en-US" w:eastAsia="zh-CN"/>
        </w:rPr>
        <w:t>（三）夯实绩效体系建设，建立具有可操作性的激励机制</w:t>
      </w:r>
    </w:p>
    <w:p w14:paraId="5778F8C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全面提高绩效工作认识，梳理清楚工作重点，制定绩效工作可行的战略方案，加强对预算绩效管理工作的研究，着力强化评价结果应用。财政部门要抓紧建立绩效结果与预算安排挂钩机制，将县乡各部门和单位整体绩效与部门预算安排挂钩。对绩效好、评估结果和实施效果好的项目、支出要优先保障。对部门整体预算绩效好、履职效能明显的，要对部门预算安排予以适当倾斜。对低效无效资金一律削减或取消，对绩效一般的项目要督促改进，对交叉重复、碎片化项目予以调整，对长期沉淀的资金一律收回并按照有关规定统筹用于亟需支持的领域。对绩效管理工作做到全过程硬化绩效评价结果运用，建立绩效目标、绩效监控、绩效评价、结果反馈与运用的闭环体系，真正体现奖优罚劣的绩效导向，更好地调动资金使用单位履职尽责的积极性。</w:t>
      </w:r>
    </w:p>
    <w:p w14:paraId="22768C0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楷体简体" w:cs="方正楷体简体"/>
          <w:color w:val="auto"/>
          <w:sz w:val="32"/>
          <w:szCs w:val="32"/>
          <w:lang w:val="en-US" w:eastAsia="zh-CN"/>
        </w:rPr>
        <w:t>（四）探索发展新方式，增强绩效评价质量</w:t>
      </w:r>
    </w:p>
    <w:p w14:paraId="219B88E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以习近平总书记的系列重要论述和省、州各级部署为指引，根据武定县发展规划，准确把握绩效评价的主线和基调。绩效评价不仅要注重绩效目标的实现程度，还要评价项目对人民关切的满意度。县财政局将在原有的基础上，进一步探索绩效评价方式方法，促使评价范围在涵盖一般公共预算、政府性基金预算、国有资本经营预算以及社会保险基金预算的同时，探索发展绩效评价新方向，不断更新评价选择范围，更进一步提升绩效评价效果。</w:t>
      </w:r>
    </w:p>
    <w:p w14:paraId="2BE9B317">
      <w:pPr>
        <w:pStyle w:val="13"/>
        <w:keepNext w:val="0"/>
        <w:keepLines w:val="0"/>
        <w:pageBreakBefore w:val="0"/>
        <w:widowControl w:val="0"/>
        <w:kinsoku/>
        <w:wordWrap/>
        <w:overflowPunct/>
        <w:topLinePunct w:val="0"/>
        <w:autoSpaceDE/>
        <w:autoSpaceDN/>
        <w:bidi w:val="0"/>
        <w:spacing w:line="540" w:lineRule="exact"/>
        <w:ind w:left="0" w:leftChars="0" w:firstLine="632"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方正楷体简体" w:cs="方正楷体简体"/>
          <w:kern w:val="2"/>
          <w:sz w:val="32"/>
          <w:szCs w:val="32"/>
          <w:highlight w:val="none"/>
          <w:lang w:val="en-US" w:eastAsia="zh-CN" w:bidi="ar-SA"/>
        </w:rPr>
        <w:t>（五）强化系统学习，保障预算绩效管理工作提质增效</w:t>
      </w:r>
    </w:p>
    <w:p w14:paraId="27945841">
      <w:pPr>
        <w:pStyle w:val="13"/>
        <w:keepNext w:val="0"/>
        <w:keepLines w:val="0"/>
        <w:pageBreakBefore w:val="0"/>
        <w:widowControl w:val="0"/>
        <w:kinsoku/>
        <w:wordWrap/>
        <w:overflowPunct/>
        <w:topLinePunct w:val="0"/>
        <w:autoSpaceDE/>
        <w:autoSpaceDN/>
        <w:bidi w:val="0"/>
        <w:spacing w:line="540" w:lineRule="exact"/>
        <w:ind w:left="0" w:leftChars="0" w:firstLine="632" w:firstLineChars="200"/>
        <w:jc w:val="both"/>
        <w:textAlignment w:val="auto"/>
        <w:rPr>
          <w:rFonts w:hint="default" w:ascii="Times New Roman" w:hAnsi="Times New Roman" w:eastAsia="方正仿宋简体" w:cs="方正仿宋简体"/>
          <w:kern w:val="2"/>
          <w:sz w:val="32"/>
          <w:szCs w:val="32"/>
          <w:highlight w:val="none"/>
          <w:lang w:val="en-US" w:eastAsia="zh-CN" w:bidi="ar-SA"/>
        </w:rPr>
      </w:pPr>
      <w:r>
        <w:rPr>
          <w:rFonts w:hint="eastAsia" w:ascii="Times New Roman" w:hAnsi="Times New Roman" w:eastAsia="方正仿宋简体" w:cs="方正仿宋简体"/>
          <w:b/>
          <w:bCs/>
          <w:kern w:val="2"/>
          <w:sz w:val="32"/>
          <w:szCs w:val="32"/>
          <w:highlight w:val="none"/>
          <w:lang w:val="en-US" w:eastAsia="zh-CN" w:bidi="ar-SA"/>
        </w:rPr>
        <w:t>一是</w:t>
      </w:r>
      <w:r>
        <w:rPr>
          <w:rFonts w:hint="eastAsia" w:ascii="Times New Roman" w:hAnsi="Times New Roman" w:eastAsia="方正仿宋简体" w:cs="方正仿宋简体"/>
          <w:kern w:val="2"/>
          <w:sz w:val="32"/>
          <w:szCs w:val="32"/>
          <w:highlight w:val="none"/>
          <w:lang w:val="en-US" w:eastAsia="zh-CN" w:bidi="ar-SA"/>
        </w:rPr>
        <w:t>加强系统操作学习，通过自主学习和邀请老师培训等多种方式，加快绩效管理工作人员对系统操作的运用。</w:t>
      </w:r>
      <w:r>
        <w:rPr>
          <w:rFonts w:hint="eastAsia" w:ascii="Times New Roman" w:hAnsi="Times New Roman" w:eastAsia="方正仿宋简体" w:cs="方正仿宋简体"/>
          <w:b/>
          <w:bCs/>
          <w:kern w:val="2"/>
          <w:sz w:val="32"/>
          <w:szCs w:val="32"/>
          <w:highlight w:val="none"/>
          <w:lang w:val="en-US" w:eastAsia="zh-CN" w:bidi="ar-SA"/>
        </w:rPr>
        <w:t>二是</w:t>
      </w:r>
      <w:r>
        <w:rPr>
          <w:rFonts w:hint="eastAsia" w:ascii="Times New Roman" w:hAnsi="Times New Roman" w:eastAsia="方正仿宋简体" w:cs="Times New Roman"/>
          <w:sz w:val="32"/>
          <w:szCs w:val="32"/>
          <w:highlight w:val="none"/>
          <w:lang w:val="en-US" w:eastAsia="zh-CN"/>
        </w:rPr>
        <w:t>通过“一体化”系统将预算绩效有机结合，形成环环相扣的工作网络，</w:t>
      </w:r>
      <w:r>
        <w:rPr>
          <w:rFonts w:hint="eastAsia" w:ascii="Times New Roman" w:hAnsi="Times New Roman" w:eastAsia="方正仿宋简体" w:cs="方正仿宋简体"/>
          <w:kern w:val="2"/>
          <w:sz w:val="32"/>
          <w:szCs w:val="32"/>
          <w:highlight w:val="none"/>
          <w:lang w:val="en-US" w:eastAsia="zh-CN" w:bidi="ar-SA"/>
        </w:rPr>
        <w:t>加强</w:t>
      </w:r>
      <w:r>
        <w:rPr>
          <w:rFonts w:hint="default" w:ascii="Times New Roman" w:hAnsi="Times New Roman" w:eastAsia="方正仿宋简体" w:cs="Times New Roman"/>
          <w:sz w:val="32"/>
          <w:szCs w:val="32"/>
          <w:highlight w:val="none"/>
        </w:rPr>
        <w:t>绩效结果与预算安排挂钩机制，将</w:t>
      </w:r>
      <w:r>
        <w:rPr>
          <w:rFonts w:hint="eastAsia" w:ascii="Times New Roman" w:hAnsi="Times New Roman" w:eastAsia="方正仿宋简体" w:cs="Times New Roman"/>
          <w:sz w:val="32"/>
          <w:szCs w:val="32"/>
          <w:highlight w:val="none"/>
          <w:lang w:val="en-US" w:eastAsia="zh-CN"/>
        </w:rPr>
        <w:t>县乡</w:t>
      </w:r>
      <w:r>
        <w:rPr>
          <w:rFonts w:hint="default" w:ascii="Times New Roman" w:hAnsi="Times New Roman" w:eastAsia="方正仿宋简体" w:cs="Times New Roman"/>
          <w:sz w:val="32"/>
          <w:szCs w:val="32"/>
          <w:highlight w:val="none"/>
        </w:rPr>
        <w:t>各部门</w:t>
      </w:r>
      <w:r>
        <w:rPr>
          <w:rFonts w:hint="eastAsia" w:ascii="Times New Roman" w:hAnsi="Times New Roman" w:eastAsia="方正仿宋简体" w:cs="Times New Roman"/>
          <w:sz w:val="32"/>
          <w:szCs w:val="32"/>
          <w:highlight w:val="none"/>
          <w:lang w:val="en-US" w:eastAsia="zh-CN"/>
        </w:rPr>
        <w:t>和</w:t>
      </w:r>
      <w:r>
        <w:rPr>
          <w:rFonts w:hint="default" w:ascii="Times New Roman" w:hAnsi="Times New Roman" w:eastAsia="方正仿宋简体" w:cs="Times New Roman"/>
          <w:sz w:val="32"/>
          <w:szCs w:val="32"/>
          <w:highlight w:val="none"/>
        </w:rPr>
        <w:t>单位整体绩效与部门预算安排挂钩</w:t>
      </w:r>
      <w:r>
        <w:rPr>
          <w:rFonts w:hint="eastAsia" w:ascii="Times New Roman" w:hAnsi="Times New Roman" w:eastAsia="方正仿宋简体" w:cs="Times New Roman"/>
          <w:sz w:val="32"/>
          <w:szCs w:val="32"/>
          <w:highlight w:val="none"/>
          <w:lang w:val="en-US" w:eastAsia="zh-CN"/>
        </w:rPr>
        <w:t>更加紧密</w:t>
      </w:r>
      <w:r>
        <w:rPr>
          <w:rFonts w:hint="default" w:ascii="Times New Roman" w:hAnsi="Times New Roman" w:eastAsia="方正仿宋简体" w:cs="Times New Roman"/>
          <w:sz w:val="32"/>
          <w:szCs w:val="32"/>
          <w:highlight w:val="none"/>
        </w:rPr>
        <w:t>。</w:t>
      </w:r>
    </w:p>
    <w:p w14:paraId="13DDB72E">
      <w:pPr>
        <w:rPr>
          <w:rFonts w:hint="default"/>
          <w:lang w:val="en-US" w:eastAsia="zh-CN"/>
        </w:rPr>
      </w:pPr>
    </w:p>
    <w:p w14:paraId="29291568">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简体" w:cs="Times New Roman"/>
          <w:b w:val="0"/>
          <w:color w:val="auto"/>
          <w:spacing w:val="0"/>
          <w:kern w:val="2"/>
          <w:sz w:val="32"/>
          <w:szCs w:val="32"/>
          <w:highlight w:val="none"/>
          <w:u w:val="none"/>
          <w:lang w:val="en-US" w:eastAsia="zh-CN" w:bidi="ar-SA"/>
        </w:rPr>
      </w:pPr>
    </w:p>
    <w:sectPr>
      <w:footerReference r:id="rId3" w:type="default"/>
      <w:footerReference r:id="rId4" w:type="even"/>
      <w:pgSz w:w="11906" w:h="16838"/>
      <w:pgMar w:top="2098" w:right="1474" w:bottom="1985" w:left="1587" w:header="851" w:footer="992"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5AFD">
    <w:pPr>
      <w:pStyle w:val="6"/>
      <w:jc w:val="right"/>
      <w:rPr>
        <w:rFonts w:ascii="Batang" w:hAnsi="Batang" w:eastAsia="Batang"/>
        <w:sz w:val="28"/>
        <w:szCs w:val="28"/>
      </w:rPr>
    </w:pPr>
    <w:r>
      <w:rPr>
        <w:rFonts w:hint="eastAsia" w:ascii="Batang" w:hAnsi="Batang" w:eastAsia="Batang"/>
        <w:sz w:val="28"/>
        <w:szCs w:val="28"/>
      </w:rPr>
      <w:t xml:space="preserve">— </w:t>
    </w:r>
    <w:sdt>
      <w:sdtPr>
        <w:rPr>
          <w:rFonts w:ascii="Batang" w:hAnsi="Batang" w:eastAsia="Batang"/>
          <w:sz w:val="28"/>
          <w:szCs w:val="28"/>
        </w:rPr>
        <w:id w:val="772828287"/>
      </w:sdtPr>
      <w:sdtEndPr>
        <w:rPr>
          <w:rFonts w:ascii="Batang" w:hAnsi="Batang" w:eastAsia="Batang"/>
          <w:sz w:val="28"/>
          <w:szCs w:val="28"/>
        </w:rPr>
      </w:sdtEndPr>
      <w:sdtContent>
        <w:r>
          <w:rPr>
            <w:rFonts w:ascii="Batang" w:hAnsi="Batang" w:eastAsia="Batang"/>
            <w:sz w:val="28"/>
            <w:szCs w:val="28"/>
          </w:rPr>
          <w:fldChar w:fldCharType="begin"/>
        </w:r>
        <w:r>
          <w:rPr>
            <w:rFonts w:ascii="Batang" w:hAnsi="Batang" w:eastAsia="Batang"/>
            <w:sz w:val="28"/>
            <w:szCs w:val="28"/>
          </w:rPr>
          <w:instrText xml:space="preserve">PAGE   \* MERGEFORMAT</w:instrText>
        </w:r>
        <w:r>
          <w:rPr>
            <w:rFonts w:ascii="Batang" w:hAnsi="Batang" w:eastAsia="Batang"/>
            <w:sz w:val="28"/>
            <w:szCs w:val="28"/>
          </w:rPr>
          <w:fldChar w:fldCharType="separate"/>
        </w:r>
        <w:r>
          <w:rPr>
            <w:rFonts w:ascii="Batang" w:hAnsi="Batang" w:eastAsia="Batang"/>
            <w:sz w:val="28"/>
            <w:szCs w:val="28"/>
            <w:lang w:val="zh-CN"/>
          </w:rPr>
          <w:t>3</w:t>
        </w:r>
        <w:r>
          <w:rPr>
            <w:rFonts w:ascii="Batang" w:hAnsi="Batang" w:eastAsia="Batang"/>
            <w:sz w:val="28"/>
            <w:szCs w:val="28"/>
          </w:rPr>
          <w:fldChar w:fldCharType="end"/>
        </w:r>
        <w:r>
          <w:rPr>
            <w:rFonts w:hint="eastAsia" w:ascii="Batang" w:hAnsi="Batang" w:eastAsia="Batang"/>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5CC90">
    <w:pPr>
      <w:pStyle w:val="6"/>
      <w:rPr>
        <w:rFonts w:ascii="Batang" w:hAnsi="Batang" w:eastAsiaTheme="minorEastAsia"/>
        <w:sz w:val="28"/>
        <w:szCs w:val="28"/>
      </w:rPr>
    </w:pPr>
    <w:r>
      <w:rPr>
        <w:rFonts w:hint="eastAsia" w:ascii="Batang" w:hAnsi="Batang" w:eastAsia="Batang"/>
        <w:sz w:val="28"/>
        <w:szCs w:val="28"/>
      </w:rPr>
      <w:t xml:space="preserve">— </w:t>
    </w:r>
    <w:sdt>
      <w:sdtPr>
        <w:rPr>
          <w:rFonts w:hint="eastAsia" w:ascii="Batang" w:hAnsi="Batang" w:eastAsia="Batang"/>
          <w:sz w:val="28"/>
          <w:szCs w:val="28"/>
        </w:rPr>
        <w:id w:val="2078551142"/>
      </w:sdtPr>
      <w:sdtEndPr>
        <w:rPr>
          <w:rFonts w:hint="eastAsia" w:ascii="Batang" w:hAnsi="Batang" w:eastAsia="Batang"/>
          <w:sz w:val="28"/>
          <w:szCs w:val="28"/>
          <w:lang w:val="zh-CN"/>
        </w:rPr>
      </w:sdtEndPr>
      <w:sdtContent>
        <w:r>
          <w:rPr>
            <w:rFonts w:hint="eastAsia" w:ascii="Batang" w:hAnsi="Batang" w:eastAsia="Batang"/>
            <w:sz w:val="28"/>
            <w:szCs w:val="28"/>
          </w:rPr>
          <w:fldChar w:fldCharType="begin"/>
        </w:r>
        <w:r>
          <w:rPr>
            <w:rFonts w:hint="eastAsia" w:ascii="Batang" w:hAnsi="Batang" w:eastAsia="Batang"/>
            <w:sz w:val="28"/>
            <w:szCs w:val="28"/>
          </w:rPr>
          <w:instrText xml:space="preserve"> PAGE   \* MERGEFORMAT </w:instrText>
        </w:r>
        <w:r>
          <w:rPr>
            <w:rFonts w:hint="eastAsia" w:ascii="Batang" w:hAnsi="Batang" w:eastAsia="Batang"/>
            <w:sz w:val="28"/>
            <w:szCs w:val="28"/>
          </w:rPr>
          <w:fldChar w:fldCharType="separate"/>
        </w:r>
        <w:r>
          <w:rPr>
            <w:rFonts w:ascii="Batang" w:hAnsi="Batang" w:eastAsia="Batang"/>
            <w:sz w:val="28"/>
            <w:szCs w:val="28"/>
            <w:lang w:val="zh-CN"/>
          </w:rPr>
          <w:t>2</w:t>
        </w:r>
        <w:r>
          <w:rPr>
            <w:rFonts w:hint="eastAsia" w:ascii="Batang" w:hAnsi="Batang" w:eastAsia="Batang"/>
            <w:sz w:val="28"/>
            <w:szCs w:val="28"/>
            <w:lang w:val="zh-CN"/>
          </w:rPr>
          <w:fldChar w:fldCharType="end"/>
        </w:r>
        <w:r>
          <w:rPr>
            <w:rFonts w:hint="eastAsia" w:ascii="Batang" w:hAnsi="Batang" w:eastAsia="Batang"/>
            <w:sz w:val="28"/>
            <w:szCs w:val="28"/>
            <w:lang w:val="zh-CN"/>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MWE5ZmI2ODU0NmY2NzllZTRlMzkxMTIyYmUxMTAifQ=="/>
  </w:docVars>
  <w:rsids>
    <w:rsidRoot w:val="009E396C"/>
    <w:rsid w:val="00073ADE"/>
    <w:rsid w:val="0017344F"/>
    <w:rsid w:val="005D5E55"/>
    <w:rsid w:val="007820D8"/>
    <w:rsid w:val="009E396C"/>
    <w:rsid w:val="00E21C4A"/>
    <w:rsid w:val="00E87B05"/>
    <w:rsid w:val="02102C85"/>
    <w:rsid w:val="030271D8"/>
    <w:rsid w:val="068A5F0D"/>
    <w:rsid w:val="071D6C7C"/>
    <w:rsid w:val="079C320A"/>
    <w:rsid w:val="09322295"/>
    <w:rsid w:val="0C8F51B6"/>
    <w:rsid w:val="0C961061"/>
    <w:rsid w:val="0F74465B"/>
    <w:rsid w:val="123C49C0"/>
    <w:rsid w:val="137E2F50"/>
    <w:rsid w:val="13AD047B"/>
    <w:rsid w:val="14D47797"/>
    <w:rsid w:val="14D9086F"/>
    <w:rsid w:val="14E47A4F"/>
    <w:rsid w:val="15BD5ED1"/>
    <w:rsid w:val="15E033E4"/>
    <w:rsid w:val="16303F03"/>
    <w:rsid w:val="164811B7"/>
    <w:rsid w:val="198608CC"/>
    <w:rsid w:val="1A3918D9"/>
    <w:rsid w:val="1BFF5E55"/>
    <w:rsid w:val="1D7250AA"/>
    <w:rsid w:val="1DE22E34"/>
    <w:rsid w:val="20423792"/>
    <w:rsid w:val="24690C53"/>
    <w:rsid w:val="25B34F75"/>
    <w:rsid w:val="28A46DC0"/>
    <w:rsid w:val="2AA10E29"/>
    <w:rsid w:val="2BD64FDE"/>
    <w:rsid w:val="2D495907"/>
    <w:rsid w:val="2EBF03F5"/>
    <w:rsid w:val="31E4120E"/>
    <w:rsid w:val="36C67B8B"/>
    <w:rsid w:val="36D42B83"/>
    <w:rsid w:val="37FE6DC4"/>
    <w:rsid w:val="38693AE8"/>
    <w:rsid w:val="391F03B7"/>
    <w:rsid w:val="39847C85"/>
    <w:rsid w:val="3AEE269C"/>
    <w:rsid w:val="3C1870E4"/>
    <w:rsid w:val="3CD2716C"/>
    <w:rsid w:val="3D6972FD"/>
    <w:rsid w:val="3EA1645D"/>
    <w:rsid w:val="3F9990E0"/>
    <w:rsid w:val="475950F1"/>
    <w:rsid w:val="48C01131"/>
    <w:rsid w:val="4B163E75"/>
    <w:rsid w:val="4B92297F"/>
    <w:rsid w:val="4BB26B7D"/>
    <w:rsid w:val="4CFB2277"/>
    <w:rsid w:val="4DC37EE9"/>
    <w:rsid w:val="4E201343"/>
    <w:rsid w:val="4E266149"/>
    <w:rsid w:val="4F390C57"/>
    <w:rsid w:val="5158497E"/>
    <w:rsid w:val="520858D5"/>
    <w:rsid w:val="5268443A"/>
    <w:rsid w:val="554341A0"/>
    <w:rsid w:val="57FA0EE4"/>
    <w:rsid w:val="59A866EB"/>
    <w:rsid w:val="5A4E0C52"/>
    <w:rsid w:val="5A7810D6"/>
    <w:rsid w:val="5B9C5C3C"/>
    <w:rsid w:val="5BCF15F7"/>
    <w:rsid w:val="5CDB6CDE"/>
    <w:rsid w:val="5E7F3589"/>
    <w:rsid w:val="5EA93BC3"/>
    <w:rsid w:val="601863D6"/>
    <w:rsid w:val="61074CAD"/>
    <w:rsid w:val="62894684"/>
    <w:rsid w:val="63332515"/>
    <w:rsid w:val="63FDDA14"/>
    <w:rsid w:val="64BB1CFB"/>
    <w:rsid w:val="650C4478"/>
    <w:rsid w:val="654725D5"/>
    <w:rsid w:val="66D011A9"/>
    <w:rsid w:val="67FA2B8B"/>
    <w:rsid w:val="68A66FE4"/>
    <w:rsid w:val="69E00DFE"/>
    <w:rsid w:val="6ACA3D1B"/>
    <w:rsid w:val="6B9F2B17"/>
    <w:rsid w:val="6BFA2827"/>
    <w:rsid w:val="6E573D7C"/>
    <w:rsid w:val="6F5972C0"/>
    <w:rsid w:val="7157086D"/>
    <w:rsid w:val="717B04FC"/>
    <w:rsid w:val="71F7F831"/>
    <w:rsid w:val="72D829DF"/>
    <w:rsid w:val="73E3758F"/>
    <w:rsid w:val="744D5EAB"/>
    <w:rsid w:val="74A10244"/>
    <w:rsid w:val="757E751D"/>
    <w:rsid w:val="76D1757F"/>
    <w:rsid w:val="78544D3C"/>
    <w:rsid w:val="787E1A12"/>
    <w:rsid w:val="78E44E27"/>
    <w:rsid w:val="7BFBA343"/>
    <w:rsid w:val="7F0668DE"/>
    <w:rsid w:val="7FF46323"/>
    <w:rsid w:val="B7B6AD44"/>
    <w:rsid w:val="E9FD590A"/>
    <w:rsid w:val="EF982E71"/>
    <w:rsid w:val="F79B61F9"/>
    <w:rsid w:val="FF3C8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link w:val="15"/>
    <w:unhideWhenUsed/>
    <w:qFormat/>
    <w:uiPriority w:val="99"/>
    <w:pPr>
      <w:tabs>
        <w:tab w:val="center" w:pos="4153"/>
        <w:tab w:val="right" w:pos="8306"/>
      </w:tabs>
      <w:snapToGrid w:val="0"/>
      <w:jc w:val="left"/>
    </w:pPr>
    <w:rPr>
      <w:rFonts w:eastAsia="方正仿宋简体" w:cstheme="minorBidi"/>
      <w:kern w:val="0"/>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方正仿宋简体" w:cstheme="minorBidi"/>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0"/>
    <w:qFormat/>
    <w:uiPriority w:val="0"/>
    <w:pPr>
      <w:spacing w:after="0"/>
      <w:ind w:firstLine="420" w:firstLineChars="100"/>
    </w:pPr>
    <w:rPr>
      <w:rFonts w:ascii="Calibri" w:hAnsi="Calibri"/>
    </w:rPr>
  </w:style>
  <w:style w:type="paragraph" w:customStyle="1" w:styleId="10">
    <w:name w:val="_Style 3"/>
    <w:next w:val="1"/>
    <w:qFormat/>
    <w:uiPriority w:val="0"/>
    <w:pPr>
      <w:wordWrap w:val="0"/>
    </w:pPr>
    <w:rPr>
      <w:rFonts w:ascii="Times New Roman" w:hAnsi="Times New Roman" w:eastAsia="宋体" w:cs="Times New Roman"/>
      <w:sz w:val="32"/>
      <w:szCs w:val="22"/>
      <w:lang w:val="en-US" w:eastAsia="zh-CN" w:bidi="ar-SA"/>
    </w:rPr>
  </w:style>
  <w:style w:type="paragraph" w:customStyle="1" w:styleId="13">
    <w:name w:val="Normal Indent1"/>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无间隔1"/>
    <w:unhideWhenUsed/>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4947</Words>
  <Characters>5027</Characters>
  <Lines>1</Lines>
  <Paragraphs>1</Paragraphs>
  <TotalTime>30</TotalTime>
  <ScaleCrop>false</ScaleCrop>
  <LinksUpToDate>false</LinksUpToDate>
  <CharactersWithSpaces>5027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2020-06-10T08:37:00Z</dcterms:created>
  <dc:creator>李泳江</dc:creator>
  <cp:lastModifiedBy>WPS_1626176884</cp:lastModifiedBy>
  <cp:lastPrinted>2021-12-27T07:03:00Z</cp:lastPrinted>
  <dcterms:modified xsi:type="dcterms:W3CDTF">2025-03-07T00:10:31Z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2B69E36E905F4F00A365A1FA1841C8AF_13</vt:lpwstr>
  </property>
  <property fmtid="{D5CDD505-2E9C-101B-9397-08002B2CF9AE}" pid="4" name="KSOTemplateDocerSaveRecord">
    <vt:lpwstr>eyJoZGlkIjoiZjg1NGVlMTdhN2RhZjcxNWExOTBjM2E3ODVlZmJhZWUiLCJ1c2VySWQiOiIxMjMzMTcyNzgyIn0=</vt:lpwstr>
  </property>
</Properties>
</file>