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武定县</w:t>
      </w:r>
      <w:r>
        <w:rPr>
          <w:rFonts w:hint="eastAsia" w:ascii="方正小标宋简体" w:hAnsi="方正小标宋简体" w:eastAsia="方正小标宋简体" w:cs="方正小标宋简体"/>
          <w:b w:val="0"/>
          <w:bCs w:val="0"/>
          <w:sz w:val="36"/>
          <w:szCs w:val="36"/>
        </w:rPr>
        <w:t>20</w:t>
      </w:r>
      <w:r>
        <w:rPr>
          <w:rFonts w:hint="eastAsia" w:ascii="方正小标宋简体" w:hAnsi="方正小标宋简体" w:eastAsia="方正小标宋简体" w:cs="方正小标宋简体"/>
          <w:b w:val="0"/>
          <w:bCs w:val="0"/>
          <w:sz w:val="36"/>
          <w:szCs w:val="36"/>
          <w:lang w:val="en-US" w:eastAsia="zh-CN"/>
        </w:rPr>
        <w:t>22</w:t>
      </w:r>
      <w:r>
        <w:rPr>
          <w:rFonts w:hint="eastAsia" w:ascii="方正小标宋简体" w:hAnsi="方正小标宋简体" w:eastAsia="方正小标宋简体" w:cs="方正小标宋简体"/>
          <w:b w:val="0"/>
          <w:bCs w:val="0"/>
          <w:sz w:val="36"/>
          <w:szCs w:val="36"/>
        </w:rPr>
        <w:t>年一般公共预算、政府性基金</w:t>
      </w:r>
      <w:r>
        <w:rPr>
          <w:rFonts w:hint="eastAsia" w:ascii="方正小标宋简体" w:hAnsi="方正小标宋简体" w:eastAsia="方正小标宋简体" w:cs="方正小标宋简体"/>
          <w:b w:val="0"/>
          <w:bCs w:val="0"/>
          <w:sz w:val="36"/>
          <w:szCs w:val="36"/>
          <w:lang w:eastAsia="zh-CN"/>
        </w:rPr>
        <w:t>预算及国</w:t>
      </w:r>
      <w:r>
        <w:rPr>
          <w:rFonts w:hint="eastAsia" w:ascii="方正小标宋简体" w:hAnsi="方正小标宋简体" w:eastAsia="方正小标宋简体" w:cs="方正小标宋简体"/>
          <w:b w:val="0"/>
          <w:bCs w:val="0"/>
          <w:sz w:val="36"/>
          <w:szCs w:val="36"/>
        </w:rPr>
        <w:t>有资本经营预算执行情况变动说明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一、20</w:t>
      </w: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年一般公共预算支出变动说明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rPr>
        <w:t>一般公共</w:t>
      </w:r>
      <w:r>
        <w:rPr>
          <w:rFonts w:hint="default" w:ascii="Times New Roman" w:hAnsi="Times New Roman" w:eastAsia="方正仿宋简体" w:cs="Times New Roman"/>
          <w:b/>
          <w:bCs/>
          <w:sz w:val="32"/>
          <w:szCs w:val="32"/>
          <w:lang w:eastAsia="zh-CN"/>
        </w:rPr>
        <w:t>服务</w:t>
      </w:r>
      <w:r>
        <w:rPr>
          <w:rFonts w:hint="eastAsia" w:ascii="Times New Roman" w:hAnsi="Times New Roman" w:eastAsia="方正仿宋简体" w:cs="Times New Roman"/>
          <w:b/>
          <w:bCs/>
          <w:sz w:val="32"/>
          <w:szCs w:val="32"/>
          <w:lang w:eastAsia="zh-CN"/>
        </w:rPr>
        <w:t>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1. </w:t>
      </w:r>
      <w:r>
        <w:rPr>
          <w:rFonts w:hint="eastAsia" w:ascii="Times New Roman" w:hAnsi="Times New Roman" w:eastAsia="方正仿宋简体" w:cs="Times New Roman"/>
          <w:b w:val="0"/>
          <w:bCs w:val="0"/>
          <w:sz w:val="32"/>
          <w:szCs w:val="32"/>
          <w:lang w:val="en-US" w:eastAsia="zh-CN"/>
        </w:rPr>
        <w:t>政协</w:t>
      </w:r>
      <w:r>
        <w:rPr>
          <w:rFonts w:hint="default" w:ascii="Times New Roman" w:hAnsi="Times New Roman" w:eastAsia="方正仿宋简体" w:cs="Times New Roman"/>
          <w:b w:val="0"/>
          <w:bCs w:val="0"/>
          <w:sz w:val="32"/>
          <w:szCs w:val="32"/>
          <w:lang w:val="en-US" w:eastAsia="zh-CN"/>
        </w:rPr>
        <w:t>事务款比202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增长29.6</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拨付2021年度综合绩效考核奖35</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和2021年7至12份绩效工资23万元</w:t>
      </w:r>
      <w:r>
        <w:rPr>
          <w:rFonts w:hint="default" w:ascii="Times New Roman" w:hAnsi="Times New Roman" w:eastAsia="方正仿宋简体" w:cs="Times New Roman"/>
          <w:b w:val="0"/>
          <w:bCs w:val="0"/>
          <w:sz w:val="32"/>
          <w:szCs w:val="32"/>
          <w:lang w:val="en-US" w:eastAsia="zh-CN"/>
        </w:rPr>
        <w:t>（公务员每月2000元、事业人员每月1000元）。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2. </w:t>
      </w:r>
      <w:r>
        <w:rPr>
          <w:rFonts w:hint="eastAsia" w:ascii="Times New Roman" w:hAnsi="Times New Roman" w:eastAsia="方正仿宋简体" w:cs="Times New Roman"/>
          <w:b w:val="0"/>
          <w:bCs w:val="0"/>
          <w:sz w:val="32"/>
          <w:szCs w:val="32"/>
          <w:lang w:val="en-US" w:eastAsia="zh-CN"/>
        </w:rPr>
        <w:t>统计信息事务</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年决算数下降</w:t>
      </w:r>
      <w:r>
        <w:rPr>
          <w:rFonts w:hint="eastAsia" w:ascii="Times New Roman" w:hAnsi="Times New Roman" w:eastAsia="方正仿宋简体" w:cs="Times New Roman"/>
          <w:b w:val="0"/>
          <w:bCs w:val="0"/>
          <w:sz w:val="32"/>
          <w:szCs w:val="32"/>
          <w:lang w:val="en-US" w:eastAsia="zh-CN"/>
        </w:rPr>
        <w:t>28.6</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上年拨付专项普查经费49万元及新纳规企业奖励经费等103万元，而今年无此项支出</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 税收事务款比202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增长94.4</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拨付税务局2021度综合绩效考核奖138万元。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4. </w:t>
      </w:r>
      <w:r>
        <w:rPr>
          <w:rFonts w:hint="eastAsia" w:ascii="Times New Roman" w:hAnsi="Times New Roman" w:eastAsia="方正仿宋简体" w:cs="Times New Roman"/>
          <w:b w:val="0"/>
          <w:bCs w:val="0"/>
          <w:sz w:val="32"/>
          <w:szCs w:val="32"/>
          <w:lang w:val="en-US" w:eastAsia="zh-CN"/>
        </w:rPr>
        <w:t>审计事务款比</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增长1700</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拨付审计局2021度综合绩效考核奖16万元。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5. </w:t>
      </w:r>
      <w:r>
        <w:rPr>
          <w:rFonts w:hint="eastAsia" w:ascii="Times New Roman" w:hAnsi="Times New Roman" w:eastAsia="方正仿宋简体" w:cs="Times New Roman"/>
          <w:b w:val="0"/>
          <w:bCs w:val="0"/>
          <w:sz w:val="32"/>
          <w:szCs w:val="32"/>
          <w:lang w:val="en-US" w:eastAsia="zh-CN"/>
        </w:rPr>
        <w:t>档案</w:t>
      </w:r>
      <w:r>
        <w:rPr>
          <w:rFonts w:hint="default" w:ascii="Times New Roman" w:hAnsi="Times New Roman" w:eastAsia="方正仿宋简体" w:cs="Times New Roman"/>
          <w:b w:val="0"/>
          <w:bCs w:val="0"/>
          <w:sz w:val="32"/>
          <w:szCs w:val="32"/>
          <w:lang w:val="en-US" w:eastAsia="zh-CN"/>
        </w:rPr>
        <w:t>事务款比202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年决算数下降</w:t>
      </w:r>
      <w:r>
        <w:rPr>
          <w:rFonts w:hint="eastAsia" w:ascii="Times New Roman" w:hAnsi="Times New Roman" w:eastAsia="方正仿宋简体" w:cs="Times New Roman"/>
          <w:b w:val="0"/>
          <w:bCs w:val="0"/>
          <w:sz w:val="32"/>
          <w:szCs w:val="32"/>
          <w:lang w:val="en-US" w:eastAsia="zh-CN"/>
        </w:rPr>
        <w:t>44</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上年拨付档案馆建设工程款69万元，而今年无此项支出。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6. 民主党派及工商联事务款比202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增长48.7</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拨付2021年度综合绩效考核奖7</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和2021年7至12份绩效工资4万元。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7. </w:t>
      </w:r>
      <w:r>
        <w:rPr>
          <w:rFonts w:hint="eastAsia" w:ascii="Times New Roman" w:hAnsi="Times New Roman" w:eastAsia="方正仿宋简体" w:cs="Times New Roman"/>
          <w:b w:val="0"/>
          <w:bCs w:val="0"/>
          <w:sz w:val="32"/>
          <w:szCs w:val="32"/>
          <w:lang w:val="en-US" w:eastAsia="zh-CN"/>
        </w:rPr>
        <w:t>统战事务款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下降33</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上年拨付清真寺改造工程款38万元及统战事务支出28万元，而今年无此项支出。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（二）国防支出类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lang w:val="en-US" w:eastAsia="zh-CN"/>
        </w:rPr>
        <w:t>. 国防动员款比202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下降63.9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w:t>
      </w:r>
      <w:r>
        <w:rPr>
          <w:rFonts w:hint="default" w:ascii="Times New Roman" w:hAnsi="Times New Roman" w:eastAsia="方正仿宋简体" w:cs="Times New Roman"/>
          <w:b w:val="0"/>
          <w:bCs w:val="0"/>
          <w:sz w:val="32"/>
          <w:szCs w:val="32"/>
          <w:lang w:val="en-US" w:eastAsia="zh-CN"/>
        </w:rPr>
        <w:t>拨付</w:t>
      </w:r>
      <w:r>
        <w:rPr>
          <w:rFonts w:hint="eastAsia" w:ascii="Times New Roman" w:hAnsi="Times New Roman" w:eastAsia="方正仿宋简体" w:cs="Times New Roman"/>
          <w:b w:val="0"/>
          <w:bCs w:val="0"/>
          <w:sz w:val="32"/>
          <w:szCs w:val="32"/>
          <w:lang w:val="en-US" w:eastAsia="zh-CN"/>
        </w:rPr>
        <w:t>武定基干民兵</w:t>
      </w:r>
      <w:r>
        <w:rPr>
          <w:rFonts w:hint="default" w:ascii="Times New Roman" w:hAnsi="Times New Roman" w:eastAsia="方正仿宋简体" w:cs="Times New Roman"/>
          <w:b w:val="0"/>
          <w:bCs w:val="0"/>
          <w:sz w:val="32"/>
          <w:szCs w:val="32"/>
          <w:lang w:val="en-US" w:eastAsia="zh-CN"/>
        </w:rPr>
        <w:t>对口支援镇康县疫情防控工作经费</w:t>
      </w:r>
      <w:r>
        <w:rPr>
          <w:rFonts w:hint="eastAsia" w:ascii="Times New Roman" w:hAnsi="Times New Roman" w:eastAsia="方正仿宋简体" w:cs="Times New Roman"/>
          <w:b w:val="0"/>
          <w:bCs w:val="0"/>
          <w:sz w:val="32"/>
          <w:szCs w:val="32"/>
          <w:lang w:val="en-US" w:eastAsia="zh-CN"/>
        </w:rPr>
        <w:t>230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，而今年无此项支出</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w:t>
      </w:r>
      <w:r>
        <w:rPr>
          <w:rFonts w:hint="eastAsia" w:ascii="Times New Roman" w:hAnsi="Times New Roman" w:eastAsia="方正仿宋简体" w:cs="Times New Roman"/>
          <w:b/>
          <w:bCs/>
          <w:sz w:val="32"/>
          <w:szCs w:val="32"/>
          <w:lang w:val="en-US" w:eastAsia="zh-CN"/>
        </w:rPr>
        <w:t>公共安全类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9. 公安款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下降22</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上年拨付信息化建设和执法办案经费1161万元，而今年只拨付364万元。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10. 检察款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下降90.9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上年拨付检察院办案经费20万元，而今年无此项支出。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11. 法院款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下降68.4</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上年拨付法院办案经费55万元，而今年只拨付15万元。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12. 其他公共安全支出款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下降90.5</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上年拨付公安局、政法委、狮山镇、白路镇、田心乡等综治经费21万元。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val="en-US" w:eastAsia="zh-CN"/>
        </w:rPr>
        <w:t>教育支出类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 教育</w:t>
      </w:r>
      <w:r>
        <w:rPr>
          <w:rFonts w:hint="eastAsia" w:ascii="Times New Roman" w:hAnsi="Times New Roman" w:eastAsia="方正仿宋简体" w:cs="Times New Roman"/>
          <w:b w:val="0"/>
          <w:bCs w:val="0"/>
          <w:sz w:val="32"/>
          <w:szCs w:val="32"/>
          <w:lang w:val="en-US" w:eastAsia="zh-CN"/>
        </w:rPr>
        <w:t>管理事务</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年决算数增长</w:t>
      </w:r>
      <w:r>
        <w:rPr>
          <w:rFonts w:hint="eastAsia" w:ascii="Times New Roman" w:hAnsi="Times New Roman" w:eastAsia="方正仿宋简体" w:cs="Times New Roman"/>
          <w:b w:val="0"/>
          <w:bCs w:val="0"/>
          <w:sz w:val="32"/>
          <w:szCs w:val="32"/>
          <w:lang w:val="en-US" w:eastAsia="zh-CN"/>
        </w:rPr>
        <w:t>21.2</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拨付2021年度综合绩效考核奖22</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和2021年7至12份绩效工资42万元，其他教育管理支出比上年支出增加32万元。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val="en-US" w:eastAsia="zh-CN"/>
        </w:rPr>
        <w:t>）科学技术支出类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 科学技术管理事务款比202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增长24.8</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w:t>
      </w:r>
      <w:r>
        <w:rPr>
          <w:rFonts w:hint="default" w:ascii="Times New Roman" w:hAnsi="Times New Roman" w:eastAsia="方正仿宋简体" w:cs="Times New Roman"/>
          <w:b w:val="0"/>
          <w:bCs w:val="0"/>
          <w:sz w:val="32"/>
          <w:szCs w:val="32"/>
          <w:lang w:val="en-US" w:eastAsia="zh-CN"/>
        </w:rPr>
        <w:t>2021年</w:t>
      </w:r>
      <w:r>
        <w:rPr>
          <w:rFonts w:hint="eastAsia" w:ascii="Times New Roman" w:hAnsi="Times New Roman" w:eastAsia="方正仿宋简体" w:cs="Times New Roman"/>
          <w:b w:val="0"/>
          <w:bCs w:val="0"/>
          <w:sz w:val="32"/>
          <w:szCs w:val="32"/>
          <w:lang w:val="en-US" w:eastAsia="zh-CN"/>
        </w:rPr>
        <w:t>度综合绩效考核奖7</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和2021年7至12份绩效工资9万元</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 技术研究与开发款比202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下降21.6</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上年拨付工业信息化局科技计划项目经费30万元、科技入楚专家经费18万元，今年无此项支出。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lang w:val="en-US" w:eastAsia="zh-CN"/>
        </w:rPr>
        <w:t>. 科学技术普及款比202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年决算数增长</w:t>
      </w:r>
      <w:r>
        <w:rPr>
          <w:rFonts w:hint="eastAsia" w:ascii="Times New Roman" w:hAnsi="Times New Roman" w:eastAsia="方正仿宋简体" w:cs="Times New Roman"/>
          <w:b w:val="0"/>
          <w:bCs w:val="0"/>
          <w:sz w:val="32"/>
          <w:szCs w:val="32"/>
          <w:lang w:val="en-US" w:eastAsia="zh-CN"/>
        </w:rPr>
        <w:t>27.</w:t>
      </w:r>
      <w:r>
        <w:rPr>
          <w:rFonts w:hint="default" w:ascii="Times New Roman" w:hAnsi="Times New Roman" w:eastAsia="方正仿宋简体" w:cs="Times New Roman"/>
          <w:b w:val="0"/>
          <w:bCs w:val="0"/>
          <w:sz w:val="32"/>
          <w:szCs w:val="32"/>
          <w:lang w:val="en-US" w:eastAsia="zh-CN"/>
        </w:rPr>
        <w:t>7% ，主要原因是</w:t>
      </w:r>
      <w:r>
        <w:rPr>
          <w:rFonts w:hint="eastAsia" w:ascii="Times New Roman" w:hAnsi="Times New Roman" w:eastAsia="方正仿宋简体" w:cs="Times New Roman"/>
          <w:b w:val="0"/>
          <w:bCs w:val="0"/>
          <w:sz w:val="32"/>
          <w:szCs w:val="32"/>
          <w:lang w:val="en-US" w:eastAsia="zh-CN"/>
        </w:rPr>
        <w:t>今年拨付插甸村委会农业产业大棚建设经费220万元、发窝小石桥太阳能提升巩固工程项目资金100万元、猫街镇绿色生态发展补助资金151万元。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val="en-US" w:eastAsia="zh-CN"/>
        </w:rPr>
        <w:t>）文化旅游体育与传媒支出类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7</w:t>
      </w:r>
      <w:r>
        <w:rPr>
          <w:rFonts w:hint="default" w:ascii="Times New Roman" w:hAnsi="Times New Roman" w:eastAsia="方正仿宋简体" w:cs="Times New Roman"/>
          <w:b w:val="0"/>
          <w:bCs w:val="0"/>
          <w:sz w:val="32"/>
          <w:szCs w:val="32"/>
          <w:lang w:val="en-US" w:eastAsia="zh-CN"/>
        </w:rPr>
        <w:t>. 体育款比202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增长131.6</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今年拨付体育场馆建设资金80万元。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18. 广播电视款</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增长31.1</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今年拨付互联网专线使用费147万元。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lang w:val="en-US" w:eastAsia="zh-CN"/>
        </w:rPr>
        <w:t>）社会保障和就业支出类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19. 退役安置款比202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年决算数下降</w:t>
      </w:r>
      <w:r>
        <w:rPr>
          <w:rFonts w:hint="eastAsia"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军队转业干部和退役士兵人数减少，上年拨付退役安置经费115万元，今年只支出85万元。退役士兵管理教育上年拨付26万元，今年无此项支出。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 社会福利款比202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下降78.3</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上年拨付民政局老年养护院建设资金3176万元，今年无此项支出。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21. </w:t>
      </w:r>
      <w:r>
        <w:rPr>
          <w:rFonts w:hint="eastAsia" w:ascii="Times New Roman" w:hAnsi="Times New Roman" w:eastAsia="方正仿宋简体" w:cs="Times New Roman"/>
          <w:b w:val="0"/>
          <w:bCs w:val="0"/>
          <w:sz w:val="32"/>
          <w:szCs w:val="32"/>
          <w:lang w:val="en-US" w:eastAsia="zh-CN"/>
        </w:rPr>
        <w:t>红十字事业</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年决算数增长</w:t>
      </w:r>
      <w:r>
        <w:rPr>
          <w:rFonts w:hint="eastAsia" w:ascii="Times New Roman" w:hAnsi="Times New Roman" w:eastAsia="方正仿宋简体" w:cs="Times New Roman"/>
          <w:b w:val="0"/>
          <w:bCs w:val="0"/>
          <w:sz w:val="32"/>
          <w:szCs w:val="32"/>
          <w:lang w:val="en-US" w:eastAsia="zh-CN"/>
        </w:rPr>
        <w:t>33.3</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w:t>
      </w:r>
      <w:r>
        <w:rPr>
          <w:rFonts w:hint="default" w:ascii="Times New Roman" w:hAnsi="Times New Roman" w:eastAsia="方正仿宋简体" w:cs="Times New Roman"/>
          <w:b w:val="0"/>
          <w:bCs w:val="0"/>
          <w:sz w:val="32"/>
          <w:szCs w:val="32"/>
          <w:lang w:val="en-US" w:eastAsia="zh-CN"/>
        </w:rPr>
        <w:t>2021年</w:t>
      </w:r>
      <w:r>
        <w:rPr>
          <w:rFonts w:hint="eastAsia" w:ascii="Times New Roman" w:hAnsi="Times New Roman" w:eastAsia="方正仿宋简体" w:cs="Times New Roman"/>
          <w:b w:val="0"/>
          <w:bCs w:val="0"/>
          <w:sz w:val="32"/>
          <w:szCs w:val="32"/>
          <w:lang w:val="en-US" w:eastAsia="zh-CN"/>
        </w:rPr>
        <w:t>度综合绩效考核奖6</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和2021年7至12份绩效工资6万元万元。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22. </w:t>
      </w:r>
      <w:r>
        <w:rPr>
          <w:rFonts w:hint="eastAsia" w:ascii="Times New Roman" w:hAnsi="Times New Roman" w:eastAsia="方正仿宋简体" w:cs="Times New Roman"/>
          <w:b w:val="0"/>
          <w:bCs w:val="0"/>
          <w:sz w:val="32"/>
          <w:szCs w:val="32"/>
          <w:lang w:val="en-US" w:eastAsia="zh-CN"/>
        </w:rPr>
        <w:t>财政代缴社会保险费支出</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年决算数下降</w:t>
      </w:r>
      <w:r>
        <w:rPr>
          <w:rFonts w:hint="eastAsia" w:ascii="Times New Roman" w:hAnsi="Times New Roman" w:eastAsia="方正仿宋简体" w:cs="Times New Roman"/>
          <w:b w:val="0"/>
          <w:bCs w:val="0"/>
          <w:sz w:val="32"/>
          <w:szCs w:val="32"/>
          <w:lang w:val="en-US" w:eastAsia="zh-CN"/>
        </w:rPr>
        <w:t>726.1</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今年拨付</w:t>
      </w:r>
      <w:r>
        <w:rPr>
          <w:rFonts w:hint="default" w:ascii="Times New Roman" w:hAnsi="Times New Roman" w:eastAsia="方正仿宋简体" w:cs="Times New Roman"/>
          <w:b w:val="0"/>
          <w:bCs w:val="0"/>
          <w:sz w:val="32"/>
          <w:szCs w:val="32"/>
          <w:lang w:val="en-US" w:eastAsia="zh-CN"/>
        </w:rPr>
        <w:t>财政代缴城乡居民基本养老保险费</w:t>
      </w:r>
      <w:r>
        <w:rPr>
          <w:rFonts w:hint="eastAsia" w:ascii="Times New Roman" w:hAnsi="Times New Roman" w:eastAsia="方正仿宋简体" w:cs="Times New Roman"/>
          <w:b w:val="0"/>
          <w:bCs w:val="0"/>
          <w:sz w:val="32"/>
          <w:szCs w:val="32"/>
          <w:lang w:val="en-US" w:eastAsia="zh-CN"/>
        </w:rPr>
        <w:t>190万元，比上年23万元增加167万元</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lang w:val="en-US" w:eastAsia="zh-CN"/>
        </w:rPr>
        <w:t>）卫生健康支出类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卫生健康管理事务</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年决算数下降</w:t>
      </w:r>
      <w:r>
        <w:rPr>
          <w:rFonts w:hint="eastAsia" w:ascii="Times New Roman" w:hAnsi="Times New Roman" w:eastAsia="方正仿宋简体" w:cs="Times New Roman"/>
          <w:b w:val="0"/>
          <w:bCs w:val="0"/>
          <w:sz w:val="32"/>
          <w:szCs w:val="32"/>
          <w:lang w:val="en-US" w:eastAsia="zh-CN"/>
        </w:rPr>
        <w:t>32.6</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上年拨付创国卫病媒生物防治经费163万元。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中医药</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年决算数增长</w:t>
      </w:r>
      <w:r>
        <w:rPr>
          <w:rFonts w:hint="eastAsia" w:ascii="Times New Roman" w:hAnsi="Times New Roman" w:eastAsia="方正仿宋简体" w:cs="Times New Roman"/>
          <w:b w:val="0"/>
          <w:bCs w:val="0"/>
          <w:sz w:val="32"/>
          <w:szCs w:val="32"/>
          <w:lang w:val="en-US" w:eastAsia="zh-CN"/>
        </w:rPr>
        <w:t>168.2</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今年拨付名老中医工作室建设经费46万元。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 财政对基本医疗保险基金的补助款比202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下降60.2</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上年拨付财政对城乡居民基本医疗保险基金的补助14628万元，而今年只拨付5929万元。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 xml:space="preserve">26. </w:t>
      </w:r>
      <w:r>
        <w:rPr>
          <w:rFonts w:hint="default" w:ascii="Times New Roman" w:hAnsi="Times New Roman" w:eastAsia="方正仿宋简体" w:cs="Times New Roman"/>
          <w:b w:val="0"/>
          <w:bCs w:val="0"/>
          <w:sz w:val="32"/>
          <w:szCs w:val="32"/>
          <w:lang w:val="en-US" w:eastAsia="zh-CN"/>
        </w:rPr>
        <w:t>医疗保障管理事务</w:t>
      </w:r>
      <w:r>
        <w:rPr>
          <w:rFonts w:hint="eastAsia" w:ascii="Times New Roman" w:hAnsi="Times New Roman" w:eastAsia="方正仿宋简体" w:cs="Times New Roman"/>
          <w:b w:val="0"/>
          <w:bCs w:val="0"/>
          <w:sz w:val="32"/>
          <w:szCs w:val="32"/>
          <w:lang w:val="en-US" w:eastAsia="zh-CN"/>
        </w:rPr>
        <w:t>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增长22.8</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拨付医疗服务和保障能力提升补助资金42万元。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27. 其他卫生健康支出款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下降48</w:t>
      </w: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上年拨付医疗服务和保障能力提升补助资金700万元。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九</w:t>
      </w:r>
      <w:r>
        <w:rPr>
          <w:rFonts w:hint="default" w:ascii="Times New Roman" w:hAnsi="Times New Roman" w:eastAsia="方正仿宋简体" w:cs="Times New Roman"/>
          <w:b/>
          <w:bCs/>
          <w:sz w:val="32"/>
          <w:szCs w:val="32"/>
          <w:lang w:val="en-US" w:eastAsia="zh-CN"/>
        </w:rPr>
        <w:t>）节能环保支出类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28. 污染防治款比202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年决算数增长</w:t>
      </w:r>
      <w:r>
        <w:rPr>
          <w:rFonts w:hint="eastAsia" w:ascii="Times New Roman" w:hAnsi="Times New Roman" w:eastAsia="方正仿宋简体" w:cs="Times New Roman"/>
          <w:b w:val="0"/>
          <w:bCs w:val="0"/>
          <w:sz w:val="32"/>
          <w:szCs w:val="32"/>
          <w:lang w:val="en-US" w:eastAsia="zh-CN"/>
        </w:rPr>
        <w:t>35.5</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拨付污水处理厂扩容提升改造项目资金4981万元。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29</w:t>
      </w:r>
      <w:r>
        <w:rPr>
          <w:rFonts w:hint="default" w:ascii="Times New Roman" w:hAnsi="Times New Roman" w:eastAsia="方正仿宋简体" w:cs="Times New Roman"/>
          <w:b w:val="0"/>
          <w:bCs w:val="0"/>
          <w:sz w:val="32"/>
          <w:szCs w:val="32"/>
          <w:lang w:val="en-US" w:eastAsia="zh-CN"/>
        </w:rPr>
        <w:t>. 自然生态保护款比202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增长24</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拨付林业草原生态保护修复资金及护林员工资2230万元。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 天然林保护款比202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增长164.8</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拨付森林管护所修善资金95万元。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（十）农林水支出类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 巩固脱贫衔接乡村振兴款比202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年决算数下降</w:t>
      </w:r>
      <w:r>
        <w:rPr>
          <w:rFonts w:hint="eastAsia" w:ascii="Times New Roman" w:hAnsi="Times New Roman" w:eastAsia="方正仿宋简体" w:cs="Times New Roman"/>
          <w:b w:val="0"/>
          <w:bCs w:val="0"/>
          <w:sz w:val="32"/>
          <w:szCs w:val="32"/>
          <w:lang w:val="en-US" w:eastAsia="zh-CN"/>
        </w:rPr>
        <w:t>20.5</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今年拨付农村基础设施建设资金同比减少23532万元，同时拨付生产发展资金23010万元同比增加13124万元。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32</w:t>
      </w:r>
      <w:r>
        <w:rPr>
          <w:rFonts w:hint="default" w:ascii="Times New Roman" w:hAnsi="Times New Roman" w:eastAsia="方正仿宋简体" w:cs="Times New Roman"/>
          <w:b w:val="0"/>
          <w:bCs w:val="0"/>
          <w:sz w:val="32"/>
          <w:szCs w:val="32"/>
          <w:lang w:val="en-US" w:eastAsia="zh-CN"/>
        </w:rPr>
        <w:t>. 普惠金融发展支出款比202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下降26.9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上年拨付兴福村镇银行发展资金687万元、农业保险补贴1405万元，今年有所减少。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33</w:t>
      </w:r>
      <w:r>
        <w:rPr>
          <w:rFonts w:hint="default" w:ascii="Times New Roman" w:hAnsi="Times New Roman" w:eastAsia="方正仿宋简体" w:cs="Times New Roman"/>
          <w:b w:val="0"/>
          <w:bCs w:val="0"/>
          <w:sz w:val="32"/>
          <w:szCs w:val="32"/>
          <w:lang w:val="en-US" w:eastAsia="zh-CN"/>
        </w:rPr>
        <w:t>. 其他农林水支出款比202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下降99.9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上年拨付脱贫攻坚基础设施建设、108国道、九猫沙东公路建设、农村危房改造等资金18838万元，而今年无此项支出。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（十一）交通运输支出类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34</w:t>
      </w:r>
      <w:r>
        <w:rPr>
          <w:rFonts w:hint="default" w:ascii="Times New Roman" w:hAnsi="Times New Roman" w:eastAsia="方正仿宋简体" w:cs="Times New Roman"/>
          <w:b w:val="0"/>
          <w:bCs w:val="0"/>
          <w:sz w:val="32"/>
          <w:szCs w:val="32"/>
          <w:lang w:val="en-US" w:eastAsia="zh-CN"/>
        </w:rPr>
        <w:t>. 公路水路运输款比202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增长450.1</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拨付农村公路提升改造资金2642万元。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35</w:t>
      </w:r>
      <w:r>
        <w:rPr>
          <w:rFonts w:hint="default" w:ascii="Times New Roman" w:hAnsi="Times New Roman" w:eastAsia="方正仿宋简体" w:cs="Times New Roman"/>
          <w:b w:val="0"/>
          <w:bCs w:val="0"/>
          <w:sz w:val="32"/>
          <w:szCs w:val="32"/>
          <w:lang w:val="en-US" w:eastAsia="zh-CN"/>
        </w:rPr>
        <w:t>. 车辆购置税支出款比202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年决算数增长</w:t>
      </w:r>
      <w:r>
        <w:rPr>
          <w:rFonts w:hint="eastAsia" w:ascii="Times New Roman" w:hAnsi="Times New Roman" w:eastAsia="方正仿宋简体" w:cs="Times New Roman"/>
          <w:b w:val="0"/>
          <w:bCs w:val="0"/>
          <w:sz w:val="32"/>
          <w:szCs w:val="32"/>
          <w:lang w:val="en-US" w:eastAsia="zh-CN"/>
        </w:rPr>
        <w:t>75</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拨付交通局公路建设资金4348万元同比增加1863万元。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（十二）资源勘探工业信息等支出类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36</w:t>
      </w:r>
      <w:r>
        <w:rPr>
          <w:rFonts w:hint="default" w:ascii="Times New Roman" w:hAnsi="Times New Roman" w:eastAsia="方正仿宋简体" w:cs="Times New Roman"/>
          <w:b w:val="0"/>
          <w:bCs w:val="0"/>
          <w:sz w:val="32"/>
          <w:szCs w:val="32"/>
          <w:lang w:val="en-US" w:eastAsia="zh-CN"/>
        </w:rPr>
        <w:t>. 工业和信息产业监管款比202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下降87.9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上年拨付达规企业奖励资金、规模以上工业上台阶奖励资金及扩销促厂等447万元，而今年只支付了54万元。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37</w:t>
      </w:r>
      <w:r>
        <w:rPr>
          <w:rFonts w:hint="default" w:ascii="Times New Roman" w:hAnsi="Times New Roman" w:eastAsia="方正仿宋简体" w:cs="Times New Roman"/>
          <w:b w:val="0"/>
          <w:bCs w:val="0"/>
          <w:sz w:val="32"/>
          <w:szCs w:val="32"/>
          <w:lang w:val="en-US" w:eastAsia="zh-CN"/>
        </w:rPr>
        <w:t>. 支持中小企业发展和管理支出款比202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下降73.6</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上年拨付武定国有资产投资运营有限责任公司开办费500万元。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val="en-US" w:eastAsia="zh-CN"/>
        </w:rPr>
        <w:t>）自然资源海洋气象等支出类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8. 自然资源事务款比202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下降89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上年根据武财农【2021】124号调整科目用于自然资源利用与保护支出8283万元，今年无此项支出。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39.  气象事务</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下降83.3</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上年拨付气象装备保障维护资金150万元，今年无此项支出。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val="en-US" w:eastAsia="zh-CN"/>
        </w:rPr>
        <w:t>）住房保障支出</w:t>
      </w:r>
      <w:r>
        <w:rPr>
          <w:rFonts w:hint="eastAsia" w:ascii="Times New Roman" w:hAnsi="Times New Roman" w:eastAsia="方正仿宋简体" w:cs="Times New Roman"/>
          <w:b/>
          <w:bCs/>
          <w:sz w:val="32"/>
          <w:szCs w:val="32"/>
          <w:lang w:val="en-US" w:eastAsia="zh-CN"/>
        </w:rPr>
        <w:t>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val="0"/>
          <w:bCs w:val="0"/>
          <w:sz w:val="32"/>
          <w:szCs w:val="32"/>
          <w:lang w:val="en-US" w:eastAsia="zh-CN"/>
        </w:rPr>
        <w:t>40. 保障性安居工程支出</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下降25.9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w:t>
      </w:r>
      <w:r>
        <w:rPr>
          <w:rFonts w:hint="default" w:ascii="Times New Roman" w:hAnsi="Times New Roman" w:eastAsia="方正仿宋简体" w:cs="Times New Roman"/>
          <w:b w:val="0"/>
          <w:bCs w:val="0"/>
          <w:sz w:val="32"/>
          <w:szCs w:val="32"/>
          <w:lang w:val="en-US" w:eastAsia="zh-CN"/>
        </w:rPr>
        <w:t>公共租赁住房</w:t>
      </w:r>
      <w:r>
        <w:rPr>
          <w:rFonts w:hint="eastAsia" w:ascii="Times New Roman" w:hAnsi="Times New Roman" w:eastAsia="方正仿宋简体" w:cs="Times New Roman"/>
          <w:b w:val="0"/>
          <w:bCs w:val="0"/>
          <w:sz w:val="32"/>
          <w:szCs w:val="32"/>
          <w:lang w:val="en-US" w:eastAsia="zh-CN"/>
        </w:rPr>
        <w:t>资金627万元，今年无此项支出。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（十五）灾害防治及应急管理支出类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 消防救援事务款比202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下降50.6</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上年拨付消防应急救援资金437万元，而今年只支付113万元。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42. 地震事务</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增长51.2</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拨付2021年度综合绩效考核奖、2021年7至12份绩效工资及抚恤金和丧葬补助费等。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43. </w:t>
      </w:r>
      <w:r>
        <w:rPr>
          <w:rFonts w:hint="default" w:ascii="Times New Roman" w:hAnsi="Times New Roman" w:eastAsia="方正仿宋简体" w:cs="Times New Roman"/>
          <w:b w:val="0"/>
          <w:bCs w:val="0"/>
          <w:sz w:val="32"/>
          <w:szCs w:val="32"/>
          <w:lang w:val="en-US" w:eastAsia="zh-CN"/>
        </w:rPr>
        <w:t>自然灾害</w:t>
      </w:r>
      <w:r>
        <w:rPr>
          <w:rFonts w:hint="eastAsia" w:ascii="Times New Roman" w:hAnsi="Times New Roman" w:eastAsia="方正仿宋简体" w:cs="Times New Roman"/>
          <w:b w:val="0"/>
          <w:bCs w:val="0"/>
          <w:sz w:val="32"/>
          <w:szCs w:val="32"/>
          <w:lang w:val="en-US" w:eastAsia="zh-CN"/>
        </w:rPr>
        <w:t>防治</w:t>
      </w:r>
      <w:r>
        <w:rPr>
          <w:rFonts w:hint="default" w:ascii="Times New Roman" w:hAnsi="Times New Roman" w:eastAsia="方正仿宋简体" w:cs="Times New Roman"/>
          <w:b w:val="0"/>
          <w:bCs w:val="0"/>
          <w:sz w:val="32"/>
          <w:szCs w:val="32"/>
          <w:lang w:val="en-US" w:eastAsia="zh-CN"/>
        </w:rPr>
        <w:t>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增长21.7</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今年拨付</w:t>
      </w:r>
      <w:r>
        <w:rPr>
          <w:rFonts w:hint="default" w:ascii="Times New Roman" w:hAnsi="Times New Roman" w:eastAsia="方正仿宋简体" w:cs="Times New Roman"/>
          <w:b w:val="0"/>
          <w:bCs w:val="0"/>
          <w:sz w:val="32"/>
          <w:szCs w:val="32"/>
          <w:lang w:val="en-US" w:eastAsia="zh-CN"/>
        </w:rPr>
        <w:t>地质灾害防治</w:t>
      </w:r>
      <w:r>
        <w:rPr>
          <w:rFonts w:hint="eastAsia" w:ascii="Times New Roman" w:hAnsi="Times New Roman" w:eastAsia="方正仿宋简体" w:cs="Times New Roman"/>
          <w:b w:val="0"/>
          <w:bCs w:val="0"/>
          <w:sz w:val="32"/>
          <w:szCs w:val="32"/>
          <w:lang w:val="en-US" w:eastAsia="zh-CN"/>
        </w:rPr>
        <w:t>240万元同比增加94万元。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44. </w:t>
      </w:r>
      <w:r>
        <w:rPr>
          <w:rFonts w:hint="default" w:ascii="Times New Roman" w:hAnsi="Times New Roman" w:eastAsia="方正仿宋简体" w:cs="Times New Roman"/>
          <w:b w:val="0"/>
          <w:bCs w:val="0"/>
          <w:sz w:val="32"/>
          <w:szCs w:val="32"/>
          <w:lang w:val="en-US" w:eastAsia="zh-CN"/>
        </w:rPr>
        <w:t>自然灾害救灾及恢复重建支出款比202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下降26.4</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上年拨付自然灾害救助资金227万元同比减少60万元。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二、202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 xml:space="preserve"> 年政府性基金预算支出变动说明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城乡社区</w:t>
      </w:r>
      <w:r>
        <w:rPr>
          <w:rFonts w:hint="default" w:ascii="Times New Roman" w:hAnsi="Times New Roman" w:eastAsia="方正仿宋简体" w:cs="Times New Roman"/>
          <w:b/>
          <w:bCs/>
          <w:sz w:val="32"/>
          <w:szCs w:val="32"/>
          <w:lang w:val="en-US" w:eastAsia="zh-CN"/>
        </w:rPr>
        <w:t>支出类</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 国有土地使用权出让收入安排的支出款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下降33.9</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上年拨付征地和拆迁补偿支出2881万元，今年无此项支出。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 污水处理费安排的支出款</w:t>
      </w:r>
      <w:r>
        <w:rPr>
          <w:rFonts w:hint="default" w:ascii="Times New Roman" w:hAnsi="Times New Roman" w:eastAsia="方正仿宋简体" w:cs="Times New Roman"/>
          <w:b w:val="0"/>
          <w:bCs w:val="0"/>
          <w:sz w:val="32"/>
          <w:szCs w:val="32"/>
          <w:lang w:val="en-US" w:eastAsia="zh-CN"/>
        </w:rPr>
        <w:t>比202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年决算数</w:t>
      </w:r>
      <w:r>
        <w:rPr>
          <w:rFonts w:hint="eastAsia" w:ascii="Times New Roman" w:hAnsi="Times New Roman" w:eastAsia="方正仿宋简体" w:cs="Times New Roman"/>
          <w:b w:val="0"/>
          <w:bCs w:val="0"/>
          <w:sz w:val="32"/>
          <w:szCs w:val="32"/>
          <w:lang w:val="en-US" w:eastAsia="zh-CN"/>
        </w:rPr>
        <w:t>增长117.8</w:t>
      </w:r>
      <w:r>
        <w:rPr>
          <w:rFonts w:hint="default" w:ascii="Times New Roman" w:hAnsi="Times New Roman" w:eastAsia="方正仿宋简体" w:cs="Times New Roman"/>
          <w:b w:val="0"/>
          <w:bCs w:val="0"/>
          <w:sz w:val="32"/>
          <w:szCs w:val="32"/>
          <w:lang w:val="en-US" w:eastAsia="zh-CN"/>
        </w:rPr>
        <w:t>% ，主要原因是</w:t>
      </w:r>
      <w:r>
        <w:rPr>
          <w:rFonts w:hint="eastAsia" w:ascii="Times New Roman" w:hAnsi="Times New Roman" w:eastAsia="方正仿宋简体" w:cs="Times New Roman"/>
          <w:b w:val="0"/>
          <w:bCs w:val="0"/>
          <w:sz w:val="32"/>
          <w:szCs w:val="32"/>
          <w:lang w:val="en-US" w:eastAsia="zh-CN"/>
        </w:rPr>
        <w:t>今年污水处理设施建设和代征手续费895万元，而上年只支付411万元，同比有所增加。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农林水</w:t>
      </w:r>
      <w:r>
        <w:rPr>
          <w:rFonts w:hint="default" w:ascii="Times New Roman" w:hAnsi="Times New Roman" w:eastAsia="方正仿宋简体" w:cs="Times New Roman"/>
          <w:b/>
          <w:bCs/>
          <w:sz w:val="32"/>
          <w:szCs w:val="32"/>
          <w:lang w:val="en-US" w:eastAsia="zh-CN"/>
        </w:rPr>
        <w:t>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 大中型水库库区基金安排的支出</w:t>
      </w:r>
      <w:r>
        <w:rPr>
          <w:rFonts w:hint="default" w:ascii="Times New Roman" w:hAnsi="Times New Roman" w:eastAsia="方正仿宋简体" w:cs="Times New Roman"/>
          <w:b w:val="0"/>
          <w:bCs w:val="0"/>
          <w:sz w:val="32"/>
          <w:szCs w:val="32"/>
          <w:lang w:val="en-US" w:eastAsia="zh-CN"/>
        </w:rPr>
        <w:t>款比</w:t>
      </w:r>
      <w:r>
        <w:rPr>
          <w:rFonts w:hint="eastAsia" w:ascii="Times New Roman" w:hAnsi="Times New Roman" w:eastAsia="方正仿宋简体" w:cs="Times New Roman"/>
          <w:b w:val="0"/>
          <w:bCs w:val="0"/>
          <w:sz w:val="32"/>
          <w:szCs w:val="32"/>
          <w:lang w:val="en-US" w:eastAsia="zh-CN"/>
        </w:rPr>
        <w:t>2021年</w:t>
      </w:r>
      <w:r>
        <w:rPr>
          <w:rFonts w:hint="default" w:ascii="Times New Roman" w:hAnsi="Times New Roman" w:eastAsia="方正仿宋简体" w:cs="Times New Roman"/>
          <w:b w:val="0"/>
          <w:bCs w:val="0"/>
          <w:sz w:val="32"/>
          <w:szCs w:val="32"/>
          <w:lang w:val="en-US" w:eastAsia="zh-CN"/>
        </w:rPr>
        <w:t>决算数</w:t>
      </w:r>
      <w:r>
        <w:rPr>
          <w:rFonts w:hint="eastAsia" w:ascii="Times New Roman" w:hAnsi="Times New Roman" w:eastAsia="方正仿宋简体" w:cs="Times New Roman"/>
          <w:b w:val="0"/>
          <w:bCs w:val="0"/>
          <w:sz w:val="32"/>
          <w:szCs w:val="32"/>
          <w:lang w:val="en-US" w:eastAsia="zh-CN"/>
        </w:rPr>
        <w:t>增长55.8%，</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拨付中央水库移民扶持资金300万元。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其他</w:t>
      </w:r>
      <w:r>
        <w:rPr>
          <w:rFonts w:hint="default" w:ascii="Times New Roman" w:hAnsi="Times New Roman" w:eastAsia="方正仿宋简体" w:cs="Times New Roman"/>
          <w:b/>
          <w:bCs/>
          <w:sz w:val="32"/>
          <w:szCs w:val="32"/>
          <w:lang w:val="en-US" w:eastAsia="zh-CN"/>
        </w:rPr>
        <w:t>支出类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 其他政府性基金及对应专项债务收入安排的支出款</w:t>
      </w:r>
      <w:r>
        <w:rPr>
          <w:rFonts w:hint="default" w:ascii="Times New Roman" w:hAnsi="Times New Roman" w:eastAsia="方正仿宋简体" w:cs="Times New Roman"/>
          <w:b w:val="0"/>
          <w:bCs w:val="0"/>
          <w:sz w:val="32"/>
          <w:szCs w:val="32"/>
          <w:lang w:val="en-US" w:eastAsia="zh-CN"/>
        </w:rPr>
        <w:t>比</w:t>
      </w:r>
      <w:r>
        <w:rPr>
          <w:rFonts w:hint="eastAsia" w:ascii="Times New Roman" w:hAnsi="Times New Roman" w:eastAsia="方正仿宋简体" w:cs="Times New Roman"/>
          <w:b w:val="0"/>
          <w:bCs w:val="0"/>
          <w:sz w:val="32"/>
          <w:szCs w:val="32"/>
          <w:lang w:val="en-US" w:eastAsia="zh-CN"/>
        </w:rPr>
        <w:t>2021年</w:t>
      </w:r>
      <w:r>
        <w:rPr>
          <w:rFonts w:hint="default" w:ascii="Times New Roman" w:hAnsi="Times New Roman" w:eastAsia="方正仿宋简体" w:cs="Times New Roman"/>
          <w:b w:val="0"/>
          <w:bCs w:val="0"/>
          <w:sz w:val="32"/>
          <w:szCs w:val="32"/>
          <w:lang w:val="en-US" w:eastAsia="zh-CN"/>
        </w:rPr>
        <w:t>决算数</w:t>
      </w:r>
      <w:r>
        <w:rPr>
          <w:rFonts w:hint="eastAsia" w:ascii="Times New Roman" w:hAnsi="Times New Roman" w:eastAsia="方正仿宋简体" w:cs="Times New Roman"/>
          <w:b w:val="0"/>
          <w:bCs w:val="0"/>
          <w:sz w:val="32"/>
          <w:szCs w:val="32"/>
          <w:lang w:val="en-US" w:eastAsia="zh-CN"/>
        </w:rPr>
        <w:t>下降80.2%，</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上年拨付其他地方自行试点项目收益专项债券33300万元，而今年只拨付6600万元。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 彩票发行销售机构业务费安排的支出款</w:t>
      </w:r>
      <w:r>
        <w:rPr>
          <w:rFonts w:hint="default" w:ascii="Times New Roman" w:hAnsi="Times New Roman" w:eastAsia="方正仿宋简体" w:cs="Times New Roman"/>
          <w:b w:val="0"/>
          <w:bCs w:val="0"/>
          <w:sz w:val="32"/>
          <w:szCs w:val="32"/>
          <w:lang w:val="en-US" w:eastAsia="zh-CN"/>
        </w:rPr>
        <w:t>比</w:t>
      </w:r>
      <w:r>
        <w:rPr>
          <w:rFonts w:hint="eastAsia" w:ascii="Times New Roman" w:hAnsi="Times New Roman" w:eastAsia="方正仿宋简体" w:cs="Times New Roman"/>
          <w:b w:val="0"/>
          <w:bCs w:val="0"/>
          <w:sz w:val="32"/>
          <w:szCs w:val="32"/>
          <w:lang w:val="en-US" w:eastAsia="zh-CN"/>
        </w:rPr>
        <w:t>2021年</w:t>
      </w:r>
      <w:r>
        <w:rPr>
          <w:rFonts w:hint="default" w:ascii="Times New Roman" w:hAnsi="Times New Roman" w:eastAsia="方正仿宋简体" w:cs="Times New Roman"/>
          <w:b w:val="0"/>
          <w:bCs w:val="0"/>
          <w:sz w:val="32"/>
          <w:szCs w:val="32"/>
          <w:lang w:val="en-US" w:eastAsia="zh-CN"/>
        </w:rPr>
        <w:t>决算数</w:t>
      </w:r>
      <w:r>
        <w:rPr>
          <w:rFonts w:hint="eastAsia" w:ascii="Times New Roman" w:hAnsi="Times New Roman" w:eastAsia="方正仿宋简体" w:cs="Times New Roman"/>
          <w:b w:val="0"/>
          <w:bCs w:val="0"/>
          <w:sz w:val="32"/>
          <w:szCs w:val="32"/>
          <w:lang w:val="en-US" w:eastAsia="zh-CN"/>
        </w:rPr>
        <w:t>增长300%，</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今年拨付</w:t>
      </w:r>
      <w:r>
        <w:rPr>
          <w:rFonts w:hint="default" w:ascii="Times New Roman" w:hAnsi="Times New Roman" w:eastAsia="方正仿宋简体" w:cs="Times New Roman"/>
          <w:b w:val="0"/>
          <w:bCs w:val="0"/>
          <w:sz w:val="32"/>
          <w:szCs w:val="32"/>
          <w:lang w:val="en-US" w:eastAsia="zh-CN"/>
        </w:rPr>
        <w:t>福利彩票销售机构的业务费</w:t>
      </w:r>
      <w:r>
        <w:rPr>
          <w:rFonts w:hint="eastAsia" w:ascii="Times New Roman" w:hAnsi="Times New Roman" w:eastAsia="方正仿宋简体" w:cs="Times New Roman"/>
          <w:b w:val="0"/>
          <w:bCs w:val="0"/>
          <w:sz w:val="32"/>
          <w:szCs w:val="32"/>
          <w:lang w:val="en-US" w:eastAsia="zh-CN"/>
        </w:rPr>
        <w:t>8万元，而上年只拨付2万元。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6. 彩票公益金安排的支出款</w:t>
      </w:r>
      <w:r>
        <w:rPr>
          <w:rFonts w:hint="default" w:ascii="Times New Roman" w:hAnsi="Times New Roman" w:eastAsia="方正仿宋简体" w:cs="Times New Roman"/>
          <w:b w:val="0"/>
          <w:bCs w:val="0"/>
          <w:sz w:val="32"/>
          <w:szCs w:val="32"/>
          <w:lang w:val="en-US" w:eastAsia="zh-CN"/>
        </w:rPr>
        <w:t>比</w:t>
      </w:r>
      <w:r>
        <w:rPr>
          <w:rFonts w:hint="eastAsia" w:ascii="Times New Roman" w:hAnsi="Times New Roman" w:eastAsia="方正仿宋简体" w:cs="Times New Roman"/>
          <w:b w:val="0"/>
          <w:bCs w:val="0"/>
          <w:sz w:val="32"/>
          <w:szCs w:val="32"/>
          <w:lang w:val="en-US" w:eastAsia="zh-CN"/>
        </w:rPr>
        <w:t>2021年</w:t>
      </w:r>
      <w:r>
        <w:rPr>
          <w:rFonts w:hint="default" w:ascii="Times New Roman" w:hAnsi="Times New Roman" w:eastAsia="方正仿宋简体" w:cs="Times New Roman"/>
          <w:b w:val="0"/>
          <w:bCs w:val="0"/>
          <w:sz w:val="32"/>
          <w:szCs w:val="32"/>
          <w:lang w:val="en-US" w:eastAsia="zh-CN"/>
        </w:rPr>
        <w:t>决算数</w:t>
      </w:r>
      <w:r>
        <w:rPr>
          <w:rFonts w:hint="eastAsia" w:ascii="Times New Roman" w:hAnsi="Times New Roman" w:eastAsia="方正仿宋简体" w:cs="Times New Roman"/>
          <w:b w:val="0"/>
          <w:bCs w:val="0"/>
          <w:sz w:val="32"/>
          <w:szCs w:val="32"/>
          <w:lang w:val="en-US" w:eastAsia="zh-CN"/>
        </w:rPr>
        <w:t>增长73.8%，</w:t>
      </w:r>
      <w:r>
        <w:rPr>
          <w:rFonts w:hint="default" w:ascii="Times New Roman" w:hAnsi="Times New Roman" w:eastAsia="方正仿宋简体" w:cs="Times New Roman"/>
          <w:b w:val="0"/>
          <w:bCs w:val="0"/>
          <w:sz w:val="32"/>
          <w:szCs w:val="32"/>
          <w:lang w:val="en-US" w:eastAsia="zh-CN"/>
        </w:rPr>
        <w:t>主要原因是</w:t>
      </w:r>
      <w:r>
        <w:rPr>
          <w:rFonts w:hint="eastAsia" w:ascii="Times New Roman" w:hAnsi="Times New Roman" w:eastAsia="方正仿宋简体" w:cs="Times New Roman"/>
          <w:b w:val="0"/>
          <w:bCs w:val="0"/>
          <w:sz w:val="32"/>
          <w:szCs w:val="32"/>
          <w:lang w:val="en-US" w:eastAsia="zh-CN"/>
        </w:rPr>
        <w:t>今年拨付用于社会福利的彩票公益金和用于体育事业的彩票公益金共759万元，比上年同期增长368万元。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三、202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年国有资本经营预算支出变动说明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1. </w:t>
      </w:r>
      <w:r>
        <w:rPr>
          <w:rFonts w:hint="default" w:ascii="Times New Roman" w:hAnsi="Times New Roman" w:eastAsia="方正仿宋简体" w:cs="Times New Roman"/>
          <w:b w:val="0"/>
          <w:bCs w:val="0"/>
          <w:sz w:val="32"/>
          <w:szCs w:val="32"/>
          <w:lang w:val="en-US" w:eastAsia="zh-CN"/>
        </w:rPr>
        <w:t>国有资本经营预算</w:t>
      </w:r>
      <w:r>
        <w:rPr>
          <w:rFonts w:hint="eastAsia" w:ascii="Times New Roman" w:hAnsi="Times New Roman" w:eastAsia="方正仿宋简体" w:cs="Times New Roman"/>
          <w:b w:val="0"/>
          <w:bCs w:val="0"/>
          <w:sz w:val="32"/>
          <w:szCs w:val="32"/>
          <w:lang w:val="en-US" w:eastAsia="zh-CN"/>
        </w:rPr>
        <w:t>支出</w:t>
      </w:r>
      <w:r>
        <w:rPr>
          <w:rFonts w:hint="default" w:ascii="Times New Roman" w:hAnsi="Times New Roman" w:eastAsia="方正仿宋简体" w:cs="Times New Roman"/>
          <w:b w:val="0"/>
          <w:bCs w:val="0"/>
          <w:sz w:val="32"/>
          <w:szCs w:val="32"/>
          <w:lang w:val="en-US" w:eastAsia="zh-CN"/>
        </w:rPr>
        <w:t>与上年决算数相比</w:t>
      </w:r>
      <w:r>
        <w:rPr>
          <w:rFonts w:hint="eastAsia" w:ascii="Times New Roman" w:hAnsi="Times New Roman" w:eastAsia="方正仿宋简体" w:cs="Times New Roman"/>
          <w:b w:val="0"/>
          <w:bCs w:val="0"/>
          <w:sz w:val="32"/>
          <w:szCs w:val="32"/>
          <w:lang w:val="en-US" w:eastAsia="zh-CN"/>
        </w:rPr>
        <w:t>增长5%，</w:t>
      </w:r>
      <w:r>
        <w:rPr>
          <w:rFonts w:hint="default" w:ascii="Times New Roman" w:hAnsi="Times New Roman" w:eastAsia="方正仿宋简体" w:cs="Times New Roman"/>
          <w:b w:val="0"/>
          <w:bCs w:val="0"/>
          <w:sz w:val="32"/>
          <w:szCs w:val="32"/>
          <w:lang w:val="en-US" w:eastAsia="zh-CN"/>
        </w:rPr>
        <w:t>主要原因是国有资本经营预算</w:t>
      </w:r>
      <w:r>
        <w:rPr>
          <w:rFonts w:hint="eastAsia" w:ascii="Times New Roman" w:hAnsi="Times New Roman" w:eastAsia="方正仿宋简体" w:cs="Times New Roman"/>
          <w:b w:val="0"/>
          <w:bCs w:val="0"/>
          <w:sz w:val="32"/>
          <w:szCs w:val="32"/>
          <w:lang w:val="en-US" w:eastAsia="zh-CN"/>
        </w:rPr>
        <w:t>支出完成21万元，</w:t>
      </w:r>
      <w:r>
        <w:rPr>
          <w:rFonts w:hint="default" w:ascii="Times New Roman" w:hAnsi="Times New Roman" w:eastAsia="方正仿宋简体" w:cs="Times New Roman"/>
          <w:b w:val="0"/>
          <w:bCs w:val="0"/>
          <w:sz w:val="32"/>
          <w:szCs w:val="32"/>
          <w:lang w:val="en-US" w:eastAsia="zh-CN"/>
        </w:rPr>
        <w:t>比上年增</w:t>
      </w:r>
      <w:r>
        <w:rPr>
          <w:rFonts w:hint="eastAsia" w:ascii="Times New Roman" w:hAnsi="Times New Roman" w:eastAsia="方正仿宋简体" w:cs="Times New Roman"/>
          <w:b w:val="0"/>
          <w:bCs w:val="0"/>
          <w:sz w:val="32"/>
          <w:szCs w:val="32"/>
          <w:lang w:val="en-US" w:eastAsia="zh-CN"/>
        </w:rPr>
        <w:t>加1</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方正仿宋简体" w:cs="Times New Roman"/>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A36E7"/>
    <w:rsid w:val="00063D0C"/>
    <w:rsid w:val="000833E2"/>
    <w:rsid w:val="00401989"/>
    <w:rsid w:val="004D3EB8"/>
    <w:rsid w:val="00B51EF7"/>
    <w:rsid w:val="00E968F6"/>
    <w:rsid w:val="011E5036"/>
    <w:rsid w:val="01A21CC4"/>
    <w:rsid w:val="01FD7AAD"/>
    <w:rsid w:val="02503969"/>
    <w:rsid w:val="025537DC"/>
    <w:rsid w:val="02711F5D"/>
    <w:rsid w:val="028635BE"/>
    <w:rsid w:val="028645DA"/>
    <w:rsid w:val="028C4C74"/>
    <w:rsid w:val="02AF2E05"/>
    <w:rsid w:val="033D559B"/>
    <w:rsid w:val="03AD0FE1"/>
    <w:rsid w:val="03D47C66"/>
    <w:rsid w:val="041C57D0"/>
    <w:rsid w:val="04431672"/>
    <w:rsid w:val="04774202"/>
    <w:rsid w:val="04D66075"/>
    <w:rsid w:val="05407C6B"/>
    <w:rsid w:val="062F5E9A"/>
    <w:rsid w:val="06E342AA"/>
    <w:rsid w:val="06F61FC1"/>
    <w:rsid w:val="073A472E"/>
    <w:rsid w:val="07CA12B4"/>
    <w:rsid w:val="081E33B0"/>
    <w:rsid w:val="08376D16"/>
    <w:rsid w:val="089D11D8"/>
    <w:rsid w:val="0986303D"/>
    <w:rsid w:val="09891151"/>
    <w:rsid w:val="0A213ED4"/>
    <w:rsid w:val="0A4A71F5"/>
    <w:rsid w:val="0A83538F"/>
    <w:rsid w:val="0AD47670"/>
    <w:rsid w:val="0AE76B4A"/>
    <w:rsid w:val="0B1405A3"/>
    <w:rsid w:val="0C0073BB"/>
    <w:rsid w:val="0C0D1EDC"/>
    <w:rsid w:val="0C6700D5"/>
    <w:rsid w:val="0C694954"/>
    <w:rsid w:val="0D6556F6"/>
    <w:rsid w:val="0D816CD7"/>
    <w:rsid w:val="0E143659"/>
    <w:rsid w:val="0E490727"/>
    <w:rsid w:val="0E622F31"/>
    <w:rsid w:val="0EA06E0D"/>
    <w:rsid w:val="0EBE4099"/>
    <w:rsid w:val="0FD00B36"/>
    <w:rsid w:val="0FF84A69"/>
    <w:rsid w:val="103507FE"/>
    <w:rsid w:val="10412A53"/>
    <w:rsid w:val="10433727"/>
    <w:rsid w:val="108D479C"/>
    <w:rsid w:val="11064F17"/>
    <w:rsid w:val="116F0500"/>
    <w:rsid w:val="120F7F7A"/>
    <w:rsid w:val="12355B72"/>
    <w:rsid w:val="128A1F33"/>
    <w:rsid w:val="12A03C38"/>
    <w:rsid w:val="12D74A87"/>
    <w:rsid w:val="13347F86"/>
    <w:rsid w:val="133F465C"/>
    <w:rsid w:val="135E31BF"/>
    <w:rsid w:val="13913BE5"/>
    <w:rsid w:val="13BB34DD"/>
    <w:rsid w:val="14C43F92"/>
    <w:rsid w:val="14EC3589"/>
    <w:rsid w:val="15A60115"/>
    <w:rsid w:val="16496070"/>
    <w:rsid w:val="16876536"/>
    <w:rsid w:val="1696305B"/>
    <w:rsid w:val="16987F60"/>
    <w:rsid w:val="170A4A52"/>
    <w:rsid w:val="178E550E"/>
    <w:rsid w:val="179F4A2B"/>
    <w:rsid w:val="17B20355"/>
    <w:rsid w:val="17C332D9"/>
    <w:rsid w:val="180E4442"/>
    <w:rsid w:val="185E73EE"/>
    <w:rsid w:val="18AC504B"/>
    <w:rsid w:val="18C1453E"/>
    <w:rsid w:val="195A40B9"/>
    <w:rsid w:val="197F40C3"/>
    <w:rsid w:val="19F53FFF"/>
    <w:rsid w:val="1A1D6307"/>
    <w:rsid w:val="1A4F554A"/>
    <w:rsid w:val="1A8F5713"/>
    <w:rsid w:val="1AC6705D"/>
    <w:rsid w:val="1B504CC1"/>
    <w:rsid w:val="1B8052D4"/>
    <w:rsid w:val="1BE35C4D"/>
    <w:rsid w:val="1C387628"/>
    <w:rsid w:val="1D5633AA"/>
    <w:rsid w:val="1D716D0D"/>
    <w:rsid w:val="1D8D10F6"/>
    <w:rsid w:val="1DAC2627"/>
    <w:rsid w:val="1DE76C8A"/>
    <w:rsid w:val="1E057C1F"/>
    <w:rsid w:val="1E4E7677"/>
    <w:rsid w:val="1E554CEF"/>
    <w:rsid w:val="1E566F5A"/>
    <w:rsid w:val="1EA7626A"/>
    <w:rsid w:val="1EAF3501"/>
    <w:rsid w:val="1EB26433"/>
    <w:rsid w:val="1F282EF5"/>
    <w:rsid w:val="1F9E4FE9"/>
    <w:rsid w:val="1FF16908"/>
    <w:rsid w:val="2100423C"/>
    <w:rsid w:val="211665B1"/>
    <w:rsid w:val="212A75E1"/>
    <w:rsid w:val="21771198"/>
    <w:rsid w:val="21D5719A"/>
    <w:rsid w:val="22D00C34"/>
    <w:rsid w:val="22E36A9E"/>
    <w:rsid w:val="23BE5623"/>
    <w:rsid w:val="23D316D1"/>
    <w:rsid w:val="23E9591A"/>
    <w:rsid w:val="23EE3833"/>
    <w:rsid w:val="24250AB4"/>
    <w:rsid w:val="246824E7"/>
    <w:rsid w:val="24A9323E"/>
    <w:rsid w:val="24D42428"/>
    <w:rsid w:val="24ED38AB"/>
    <w:rsid w:val="25267EF8"/>
    <w:rsid w:val="25766764"/>
    <w:rsid w:val="25DF6F2A"/>
    <w:rsid w:val="25E269F2"/>
    <w:rsid w:val="265569D8"/>
    <w:rsid w:val="266B60C0"/>
    <w:rsid w:val="267773F4"/>
    <w:rsid w:val="26C428EE"/>
    <w:rsid w:val="26E54BA1"/>
    <w:rsid w:val="278812C9"/>
    <w:rsid w:val="282E4B87"/>
    <w:rsid w:val="283538FD"/>
    <w:rsid w:val="285D4269"/>
    <w:rsid w:val="2879476A"/>
    <w:rsid w:val="29785DC0"/>
    <w:rsid w:val="2ACA1045"/>
    <w:rsid w:val="2AF1003A"/>
    <w:rsid w:val="2AF83997"/>
    <w:rsid w:val="2B1C191F"/>
    <w:rsid w:val="2B3C1269"/>
    <w:rsid w:val="2B6227D2"/>
    <w:rsid w:val="2BBE08F0"/>
    <w:rsid w:val="2C490326"/>
    <w:rsid w:val="2C4C2A98"/>
    <w:rsid w:val="2C9B1D96"/>
    <w:rsid w:val="2CE2094C"/>
    <w:rsid w:val="2CE31989"/>
    <w:rsid w:val="2D6575A7"/>
    <w:rsid w:val="2D6F022A"/>
    <w:rsid w:val="2D990624"/>
    <w:rsid w:val="2E26300E"/>
    <w:rsid w:val="2F0B4D41"/>
    <w:rsid w:val="2F406097"/>
    <w:rsid w:val="2F696D9E"/>
    <w:rsid w:val="2FA91157"/>
    <w:rsid w:val="2FC6315A"/>
    <w:rsid w:val="30134CA2"/>
    <w:rsid w:val="3013522A"/>
    <w:rsid w:val="30432754"/>
    <w:rsid w:val="307A5BBD"/>
    <w:rsid w:val="30B67611"/>
    <w:rsid w:val="30C9579F"/>
    <w:rsid w:val="30D41286"/>
    <w:rsid w:val="30E1305C"/>
    <w:rsid w:val="314E1CCF"/>
    <w:rsid w:val="3173192F"/>
    <w:rsid w:val="318602E0"/>
    <w:rsid w:val="31EA5A05"/>
    <w:rsid w:val="32372799"/>
    <w:rsid w:val="32692B60"/>
    <w:rsid w:val="329B064A"/>
    <w:rsid w:val="33107693"/>
    <w:rsid w:val="33CB2AEA"/>
    <w:rsid w:val="33CF29A2"/>
    <w:rsid w:val="33E708AF"/>
    <w:rsid w:val="350B37C2"/>
    <w:rsid w:val="3528304A"/>
    <w:rsid w:val="35374BE9"/>
    <w:rsid w:val="358868DC"/>
    <w:rsid w:val="3618167F"/>
    <w:rsid w:val="36B00D45"/>
    <w:rsid w:val="370276F6"/>
    <w:rsid w:val="3741549A"/>
    <w:rsid w:val="378F7681"/>
    <w:rsid w:val="37C463DB"/>
    <w:rsid w:val="37F546AE"/>
    <w:rsid w:val="380C355C"/>
    <w:rsid w:val="38797693"/>
    <w:rsid w:val="38932CD4"/>
    <w:rsid w:val="38CE0721"/>
    <w:rsid w:val="391F7C5D"/>
    <w:rsid w:val="3976531B"/>
    <w:rsid w:val="397A497B"/>
    <w:rsid w:val="39F82D83"/>
    <w:rsid w:val="3A471026"/>
    <w:rsid w:val="3A646EBB"/>
    <w:rsid w:val="3A7E31E8"/>
    <w:rsid w:val="3AAA27D8"/>
    <w:rsid w:val="3AC47A40"/>
    <w:rsid w:val="3ADB19C9"/>
    <w:rsid w:val="3B8B30B4"/>
    <w:rsid w:val="3BC34575"/>
    <w:rsid w:val="3BCC4121"/>
    <w:rsid w:val="3D031713"/>
    <w:rsid w:val="3D6575AB"/>
    <w:rsid w:val="3D8F094B"/>
    <w:rsid w:val="3DD648AB"/>
    <w:rsid w:val="3E6B7FA0"/>
    <w:rsid w:val="3EE86E91"/>
    <w:rsid w:val="3EEE6F7A"/>
    <w:rsid w:val="3FAF2261"/>
    <w:rsid w:val="40472A4E"/>
    <w:rsid w:val="40AA04A3"/>
    <w:rsid w:val="41254545"/>
    <w:rsid w:val="415E124F"/>
    <w:rsid w:val="41775469"/>
    <w:rsid w:val="41F07642"/>
    <w:rsid w:val="42600366"/>
    <w:rsid w:val="42CE729D"/>
    <w:rsid w:val="43281192"/>
    <w:rsid w:val="439E275E"/>
    <w:rsid w:val="43BD0B26"/>
    <w:rsid w:val="43D374E2"/>
    <w:rsid w:val="43D44EAF"/>
    <w:rsid w:val="43DB246B"/>
    <w:rsid w:val="44932417"/>
    <w:rsid w:val="44F9627E"/>
    <w:rsid w:val="450D37A3"/>
    <w:rsid w:val="45333DDB"/>
    <w:rsid w:val="462B5635"/>
    <w:rsid w:val="466B7E99"/>
    <w:rsid w:val="46B5692F"/>
    <w:rsid w:val="46C561E1"/>
    <w:rsid w:val="471F0EF2"/>
    <w:rsid w:val="47297945"/>
    <w:rsid w:val="47AD7D51"/>
    <w:rsid w:val="47EF1C88"/>
    <w:rsid w:val="48321169"/>
    <w:rsid w:val="49026714"/>
    <w:rsid w:val="498E5836"/>
    <w:rsid w:val="49CE471D"/>
    <w:rsid w:val="49D01A0B"/>
    <w:rsid w:val="4A222DD1"/>
    <w:rsid w:val="4A413759"/>
    <w:rsid w:val="4AA54B51"/>
    <w:rsid w:val="4AAB14BB"/>
    <w:rsid w:val="4B2557AE"/>
    <w:rsid w:val="4B6478AD"/>
    <w:rsid w:val="4B6C526B"/>
    <w:rsid w:val="4C440148"/>
    <w:rsid w:val="4C823C4F"/>
    <w:rsid w:val="4CE133D6"/>
    <w:rsid w:val="4D74070D"/>
    <w:rsid w:val="4DE05C9B"/>
    <w:rsid w:val="4E0712D8"/>
    <w:rsid w:val="4E1A4801"/>
    <w:rsid w:val="4E365D8E"/>
    <w:rsid w:val="4E404736"/>
    <w:rsid w:val="4F0949DD"/>
    <w:rsid w:val="4FCC1711"/>
    <w:rsid w:val="50226F22"/>
    <w:rsid w:val="5034430A"/>
    <w:rsid w:val="503C3926"/>
    <w:rsid w:val="50D95F87"/>
    <w:rsid w:val="50FF676E"/>
    <w:rsid w:val="523C2650"/>
    <w:rsid w:val="525061B3"/>
    <w:rsid w:val="52D4473C"/>
    <w:rsid w:val="535F6369"/>
    <w:rsid w:val="53CE7036"/>
    <w:rsid w:val="541377F9"/>
    <w:rsid w:val="541645B5"/>
    <w:rsid w:val="543902EF"/>
    <w:rsid w:val="545333FE"/>
    <w:rsid w:val="549427EF"/>
    <w:rsid w:val="55093E00"/>
    <w:rsid w:val="55376C9D"/>
    <w:rsid w:val="553B235F"/>
    <w:rsid w:val="555C1658"/>
    <w:rsid w:val="558A5073"/>
    <w:rsid w:val="55AC6E03"/>
    <w:rsid w:val="55DB2B6D"/>
    <w:rsid w:val="55F11109"/>
    <w:rsid w:val="56346F16"/>
    <w:rsid w:val="569B4D08"/>
    <w:rsid w:val="56EA6DFA"/>
    <w:rsid w:val="574D6B37"/>
    <w:rsid w:val="57566D90"/>
    <w:rsid w:val="57F55738"/>
    <w:rsid w:val="58237C6C"/>
    <w:rsid w:val="585A1386"/>
    <w:rsid w:val="586467D8"/>
    <w:rsid w:val="58717774"/>
    <w:rsid w:val="58B77BE6"/>
    <w:rsid w:val="592F40CB"/>
    <w:rsid w:val="59841D59"/>
    <w:rsid w:val="59867338"/>
    <w:rsid w:val="59972C2C"/>
    <w:rsid w:val="59AA0DFA"/>
    <w:rsid w:val="59D1078E"/>
    <w:rsid w:val="5B3A7C60"/>
    <w:rsid w:val="5B475CA3"/>
    <w:rsid w:val="5B5164F2"/>
    <w:rsid w:val="5C1E3054"/>
    <w:rsid w:val="5C6D19BC"/>
    <w:rsid w:val="5CE238AD"/>
    <w:rsid w:val="5CF24F42"/>
    <w:rsid w:val="5D081F51"/>
    <w:rsid w:val="5DF6559B"/>
    <w:rsid w:val="5E0B1A02"/>
    <w:rsid w:val="5E27307A"/>
    <w:rsid w:val="5E2B7C1C"/>
    <w:rsid w:val="5E544EE8"/>
    <w:rsid w:val="5E674D4C"/>
    <w:rsid w:val="5E8F2885"/>
    <w:rsid w:val="5E94638F"/>
    <w:rsid w:val="5EFE5C75"/>
    <w:rsid w:val="5FC53001"/>
    <w:rsid w:val="5FEB3897"/>
    <w:rsid w:val="600C152C"/>
    <w:rsid w:val="601D5279"/>
    <w:rsid w:val="6045004D"/>
    <w:rsid w:val="605818EB"/>
    <w:rsid w:val="60A24276"/>
    <w:rsid w:val="60E323C9"/>
    <w:rsid w:val="60E83395"/>
    <w:rsid w:val="6109154A"/>
    <w:rsid w:val="611770A5"/>
    <w:rsid w:val="6129557D"/>
    <w:rsid w:val="61CF7EDF"/>
    <w:rsid w:val="61D3226C"/>
    <w:rsid w:val="61DA34AB"/>
    <w:rsid w:val="620D70CD"/>
    <w:rsid w:val="621C77D4"/>
    <w:rsid w:val="621E3DE5"/>
    <w:rsid w:val="623D3F18"/>
    <w:rsid w:val="627C4EC0"/>
    <w:rsid w:val="629E316F"/>
    <w:rsid w:val="62BB2997"/>
    <w:rsid w:val="63215875"/>
    <w:rsid w:val="639A29D8"/>
    <w:rsid w:val="641D0CFD"/>
    <w:rsid w:val="65122932"/>
    <w:rsid w:val="65C12F4A"/>
    <w:rsid w:val="66A33859"/>
    <w:rsid w:val="66CA5420"/>
    <w:rsid w:val="67031901"/>
    <w:rsid w:val="672B0786"/>
    <w:rsid w:val="67C119AC"/>
    <w:rsid w:val="6824467B"/>
    <w:rsid w:val="686666B7"/>
    <w:rsid w:val="68CA36A5"/>
    <w:rsid w:val="68D302E0"/>
    <w:rsid w:val="690A5C2B"/>
    <w:rsid w:val="69595E68"/>
    <w:rsid w:val="699415A2"/>
    <w:rsid w:val="6A1A2A15"/>
    <w:rsid w:val="6A4B6E04"/>
    <w:rsid w:val="6A701D8C"/>
    <w:rsid w:val="6A920403"/>
    <w:rsid w:val="6B1A5207"/>
    <w:rsid w:val="6B22369E"/>
    <w:rsid w:val="6B5252C7"/>
    <w:rsid w:val="6B616861"/>
    <w:rsid w:val="6BBC6214"/>
    <w:rsid w:val="6C892A3B"/>
    <w:rsid w:val="6CEC19E8"/>
    <w:rsid w:val="6D2502BC"/>
    <w:rsid w:val="6E9D6198"/>
    <w:rsid w:val="6ECA4984"/>
    <w:rsid w:val="6F272A31"/>
    <w:rsid w:val="6F320170"/>
    <w:rsid w:val="700F5DCD"/>
    <w:rsid w:val="7069035F"/>
    <w:rsid w:val="70876F1F"/>
    <w:rsid w:val="70AA36E7"/>
    <w:rsid w:val="70C6186E"/>
    <w:rsid w:val="70DC38E0"/>
    <w:rsid w:val="715053A1"/>
    <w:rsid w:val="71743317"/>
    <w:rsid w:val="71DA163B"/>
    <w:rsid w:val="7202734D"/>
    <w:rsid w:val="72316AB3"/>
    <w:rsid w:val="72544D99"/>
    <w:rsid w:val="72C43663"/>
    <w:rsid w:val="72D93550"/>
    <w:rsid w:val="73A50431"/>
    <w:rsid w:val="73B86937"/>
    <w:rsid w:val="73BA24D2"/>
    <w:rsid w:val="740A12CC"/>
    <w:rsid w:val="74B94172"/>
    <w:rsid w:val="75D500C7"/>
    <w:rsid w:val="7660789A"/>
    <w:rsid w:val="76A70BBE"/>
    <w:rsid w:val="76D56D01"/>
    <w:rsid w:val="77257717"/>
    <w:rsid w:val="7768593F"/>
    <w:rsid w:val="77FC30F9"/>
    <w:rsid w:val="783D6690"/>
    <w:rsid w:val="78F264CE"/>
    <w:rsid w:val="79105CF3"/>
    <w:rsid w:val="79597892"/>
    <w:rsid w:val="7999160C"/>
    <w:rsid w:val="79BF6BA0"/>
    <w:rsid w:val="79EA592E"/>
    <w:rsid w:val="79FF5FC1"/>
    <w:rsid w:val="7A2171B6"/>
    <w:rsid w:val="7A5846D7"/>
    <w:rsid w:val="7A914B4E"/>
    <w:rsid w:val="7AC04E18"/>
    <w:rsid w:val="7B1D1829"/>
    <w:rsid w:val="7BAC0EE3"/>
    <w:rsid w:val="7BC42853"/>
    <w:rsid w:val="7C2F4504"/>
    <w:rsid w:val="7C5C184B"/>
    <w:rsid w:val="7C66756D"/>
    <w:rsid w:val="7CA14D93"/>
    <w:rsid w:val="7CD57482"/>
    <w:rsid w:val="7D736C46"/>
    <w:rsid w:val="7D792AE0"/>
    <w:rsid w:val="7D8827C3"/>
    <w:rsid w:val="7DB3184B"/>
    <w:rsid w:val="7DFF23FD"/>
    <w:rsid w:val="7F13156A"/>
    <w:rsid w:val="7F2F2960"/>
    <w:rsid w:val="7F4F150E"/>
    <w:rsid w:val="7F582DB2"/>
    <w:rsid w:val="7F5E4CDE"/>
    <w:rsid w:val="7FB40AB3"/>
    <w:rsid w:val="7FB7409D"/>
    <w:rsid w:val="7FCA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2020-09-22T01:51:00Z</dcterms:created>
  <dc:creator>Administrator</dc:creator>
  <cp:lastModifiedBy>Administrator</cp:lastModifiedBy>
  <dcterms:modified xsi:type="dcterms:W3CDTF">2023-09-19T01:08:20Z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