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20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一、201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年地方财政预算执行情况</w:t>
      </w:r>
    </w:p>
    <w:p>
      <w:pPr>
        <w:numPr>
          <w:ilvl w:val="0"/>
          <w:numId w:val="1"/>
        </w:numPr>
        <w:spacing w:line="53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一般公共预算执行情况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（二）政府性基金预算执行情况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（三）国有资本经营预算执行情况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ascii="Times New Roman" w:hAnsi="Times New Roman" w:eastAsia="方正楷体简体"/>
          <w:color w:val="000000"/>
          <w:sz w:val="32"/>
          <w:szCs w:val="32"/>
        </w:rPr>
        <w:t>社会保险基金预算执行情况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方正楷体简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楷体简体"/>
          <w:color w:val="000000"/>
          <w:sz w:val="32"/>
          <w:szCs w:val="32"/>
          <w:lang w:val="en-US" w:eastAsia="zh-CN"/>
        </w:rPr>
        <w:t>地方政府性债务情况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二、201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黑体简体" w:cs="Times New Roman"/>
          <w:sz w:val="32"/>
          <w:szCs w:val="32"/>
        </w:rPr>
        <w:t>年财政主要工作</w:t>
      </w:r>
    </w:p>
    <w:p>
      <w:pPr>
        <w:widowControl/>
        <w:tabs>
          <w:tab w:val="left" w:pos="489"/>
        </w:tabs>
        <w:spacing w:line="550" w:lineRule="exact"/>
        <w:ind w:firstLine="640" w:firstLineChars="200"/>
        <w:rPr>
          <w:rFonts w:hint="eastAsia" w:ascii="方正楷体简体" w:eastAsia="方正楷体简体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hint="eastAsia" w:ascii="方正楷体简体" w:eastAsia="方正楷体简体"/>
          <w:bCs/>
          <w:sz w:val="32"/>
          <w:szCs w:val="32"/>
          <w:highlight w:val="none"/>
        </w:rPr>
        <w:t>强化征管稳增收</w:t>
      </w:r>
    </w:p>
    <w:p>
      <w:pPr>
        <w:spacing w:line="530" w:lineRule="exact"/>
        <w:ind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</w:rPr>
        <w:t>坚守底线保“三保”</w:t>
      </w:r>
    </w:p>
    <w:p>
      <w:pPr>
        <w:widowControl/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（三）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</w:rPr>
        <w:t>优化服务惠民生</w:t>
      </w:r>
    </w:p>
    <w:p>
      <w:pPr>
        <w:spacing w:line="530" w:lineRule="exact"/>
        <w:ind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</w:rPr>
        <w:t>精准投入助脱贫</w:t>
      </w:r>
    </w:p>
    <w:p>
      <w:pPr>
        <w:spacing w:line="530" w:lineRule="exact"/>
        <w:ind w:firstLine="627" w:firstLineChars="196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（五）</w:t>
      </w: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支持重点促发展</w:t>
      </w:r>
    </w:p>
    <w:p>
      <w:pPr>
        <w:spacing w:line="530" w:lineRule="exact"/>
        <w:ind w:firstLine="627" w:firstLineChars="196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（六）分类施策化债务</w:t>
      </w:r>
    </w:p>
    <w:p>
      <w:pPr>
        <w:widowControl/>
        <w:spacing w:line="550" w:lineRule="exact"/>
        <w:ind w:firstLine="640" w:firstLineChars="200"/>
        <w:rPr>
          <w:rFonts w:ascii="方正楷体简体" w:eastAsia="方正楷体简体"/>
          <w:bCs/>
          <w:sz w:val="32"/>
          <w:szCs w:val="32"/>
          <w:highlight w:val="none"/>
        </w:rPr>
      </w:pPr>
      <w:r>
        <w:rPr>
          <w:rFonts w:hint="eastAsia" w:ascii="方正楷体简体" w:eastAsia="方正楷体简体"/>
          <w:bCs/>
          <w:sz w:val="32"/>
          <w:szCs w:val="32"/>
          <w:highlight w:val="none"/>
        </w:rPr>
        <w:t>（七）规范管理促改革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三、20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年地方财政预算草案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eastAsia="方正楷体简体"/>
          <w:color w:val="000000"/>
          <w:kern w:val="0"/>
          <w:sz w:val="32"/>
          <w:szCs w:val="32"/>
        </w:rPr>
        <w:t>地方公共财政收支预算情况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</w:t>
      </w:r>
      <w:r>
        <w:rPr>
          <w:rFonts w:eastAsia="方正楷体简体"/>
          <w:color w:val="000000"/>
          <w:kern w:val="0"/>
          <w:sz w:val="32"/>
          <w:szCs w:val="32"/>
        </w:rPr>
        <w:t>政府性基金收支预算情况</w:t>
      </w:r>
    </w:p>
    <w:p>
      <w:pPr>
        <w:spacing w:line="530" w:lineRule="exact"/>
        <w:ind w:firstLine="640" w:firstLineChars="200"/>
        <w:rPr>
          <w:rFonts w:eastAsia="方正楷体简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（三）</w:t>
      </w:r>
      <w:r>
        <w:rPr>
          <w:rFonts w:eastAsia="方正楷体简体"/>
          <w:color w:val="000000"/>
          <w:kern w:val="0"/>
          <w:sz w:val="32"/>
          <w:szCs w:val="32"/>
        </w:rPr>
        <w:t>国有资本经营预算情况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方正楷体简体"/>
          <w:kern w:val="0"/>
          <w:sz w:val="32"/>
          <w:szCs w:val="32"/>
          <w:highlight w:val="none"/>
        </w:rPr>
      </w:pPr>
      <w:r>
        <w:rPr>
          <w:rFonts w:eastAsia="方正楷体简体"/>
          <w:kern w:val="0"/>
          <w:sz w:val="32"/>
          <w:szCs w:val="32"/>
          <w:highlight w:val="none"/>
        </w:rPr>
        <w:t>（四）社会保险基金预算情况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四、20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黑体简体" w:cs="Times New Roman"/>
          <w:sz w:val="32"/>
          <w:szCs w:val="32"/>
        </w:rPr>
        <w:t>年财政重</w:t>
      </w:r>
      <w:r>
        <w:rPr>
          <w:rFonts w:eastAsia="方正黑体简体"/>
          <w:bCs/>
          <w:kern w:val="0"/>
          <w:sz w:val="32"/>
          <w:szCs w:val="32"/>
        </w:rPr>
        <w:t>点工作</w:t>
      </w:r>
    </w:p>
    <w:p>
      <w:pPr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强化保障坚决打赢疫情防控阻击战</w:t>
      </w:r>
    </w:p>
    <w:p>
      <w:pPr>
        <w:spacing w:line="550" w:lineRule="exact"/>
        <w:ind w:firstLine="640" w:firstLineChars="200"/>
        <w:rPr>
          <w:rFonts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持续推进财政各项改革工作走深走实</w:t>
      </w:r>
    </w:p>
    <w:p>
      <w:pPr>
        <w:spacing w:line="550" w:lineRule="exact"/>
        <w:ind w:firstLine="640" w:firstLineChars="200"/>
        <w:rPr>
          <w:rFonts w:ascii="方正楷体简体" w:hAnsi="方正楷体简体" w:eastAsia="方正楷体简体" w:cs="方正楷体简体"/>
          <w:bCs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（三）</w:t>
      </w:r>
      <w:r>
        <w:rPr>
          <w:rFonts w:hint="eastAsia" w:ascii="方正楷体简体" w:hAnsi="方正楷体简体" w:eastAsia="方正楷体简体" w:cs="方正楷体简体"/>
          <w:bCs/>
          <w:kern w:val="0"/>
          <w:sz w:val="32"/>
          <w:szCs w:val="32"/>
          <w:highlight w:val="none"/>
        </w:rPr>
        <w:t>全面推动预算绩效管理扎实深入</w:t>
      </w:r>
    </w:p>
    <w:p>
      <w:pPr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实施乡村振兴战略巩固提升脱贫攻坚成效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（五）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优化财政支出结构，着力保障和改善民生</w:t>
      </w:r>
    </w:p>
    <w:p>
      <w:pPr>
        <w:spacing w:line="53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（六）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主动接受监督，推进依法理财</w:t>
      </w:r>
    </w:p>
    <w:p>
      <w:pPr>
        <w:spacing w:line="53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  <w:t>（七）坚决打赢打好政府债务风险防范攻坚战</w:t>
      </w:r>
    </w:p>
    <w:p>
      <w:pPr>
        <w:spacing w:line="53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              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年一般公共预算收入执行情况表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年政府性基金预算收入执行情况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年政府性基金预算支出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年国有资本经营预算收入表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表七、武定县201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表八、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年社会保险基金结余情况表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、武定县本级2020年一般公共预算政府预算经济分类表（基本支出）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--4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、武定县本级2020年一般公共预算支出表（县对下转移支付项目）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--5、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武定县 2020年分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地区</w:t>
      </w:r>
      <w:bookmarkStart w:id="0" w:name="_GoBack"/>
      <w:bookmarkEnd w:id="0"/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税收返还和转移支付预算表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--6、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武定县本级2020年“三公”经费预算财政拨款情况统计表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表十一、武定县20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年政府预算支出经济分类情况表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武定县本级2020年政府性基金预算收入情况表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武定县本级2020年政府性基金预算支出情况表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--3、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武定县本级2020年政府性基金支出表（对下转移支付）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年国有资本经营收入预算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预算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武定县本级2020年国有资本经营收入预算情况表</w:t>
      </w:r>
    </w:p>
    <w:p>
      <w:pPr>
        <w:spacing w:line="530" w:lineRule="exact"/>
        <w:ind w:left="2558" w:leftChars="304" w:hanging="1920" w:hangingChars="600"/>
        <w:rPr>
          <w:rFonts w:hint="default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--4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武定县本级2020年国有资本经营支出预算情况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表(公开到项）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--5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 2020年国有资本经营预算转移支付表（分乡镇）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--6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武定县本级2020年国有资本经营预算转移支付表（分项目）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年社会保险基金收入预算情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、武定县本级2020年社会保险基金收入预算情况表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年社会保险基金支出预算情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、武定县本级2020年社会保险基金支出预算情况表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表十七、武定县20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年社会保险基金结余预算情况表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年地方政府债务限额和余额情况表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、武定县2019年地方政府一般债务余额情况表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武定县本级2019年地方政府一般债务余额情况表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--4、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武定县2019年地方政府专项债务余额情况表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--5、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武定县本级2019年地方政府专项债务余额情况表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--6、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武定县地方政府债券发行及还本付息情况表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--7、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武定县2020年地方政府债务限额提前下达情况表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--8、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武定县2020年年初新增地方政府债券资金安排表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表十九、武定县201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年地方政府债务投向情况表</w:t>
      </w:r>
    </w:p>
    <w:p>
      <w:pPr>
        <w:spacing w:line="530" w:lineRule="exact"/>
        <w:ind w:left="1892" w:leftChars="304" w:hanging="1254" w:hangingChars="392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表二十、武定县20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年地方政府债务限额和余额情况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 xml:space="preserve">     表 </w:t>
      </w:r>
    </w:p>
    <w:p>
      <w:pPr>
        <w:spacing w:line="530" w:lineRule="exact"/>
        <w:ind w:left="2212" w:leftChars="304" w:hanging="1574" w:hangingChars="492"/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一、武定县2020年县级重大政策和重点项目绩效目标表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表二十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、重点工作情况解释说明汇总表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武定县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ascii="Times New Roman" w:hAnsi="Times New Roman" w:eastAsia="方正小标宋简体" w:cs="Times New Roman"/>
          <w:sz w:val="44"/>
          <w:szCs w:val="44"/>
        </w:rPr>
        <w:t>预算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情况汇总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表一、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年一般公共预算支出汇总表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表二、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年财政拨款收支预算汇总表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表三、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年收支预算总表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表四、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年一般公共预算基本支出明细表</w:t>
      </w:r>
    </w:p>
    <w:p>
      <w:pPr>
        <w:spacing w:line="530" w:lineRule="exact"/>
        <w:ind w:left="1710" w:leftChars="400" w:hanging="870" w:hangingChars="272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表五、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年一般公共预算部门项目支出明细表</w:t>
      </w:r>
    </w:p>
    <w:p>
      <w:pPr>
        <w:spacing w:line="530" w:lineRule="exact"/>
        <w:ind w:left="1755" w:leftChars="400" w:hanging="915" w:hangingChars="286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表六、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年一般公共预算专项业务经费、专项会议费明细表</w:t>
      </w:r>
    </w:p>
    <w:p>
      <w:pPr>
        <w:spacing w:line="530" w:lineRule="exact"/>
        <w:ind w:left="1755" w:leftChars="400" w:hanging="915" w:hangingChars="286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七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年“三公”经费财政拨款支出预算汇总表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八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年部门政府采购预算汇总表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九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年部门政府购买服务预算汇总表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武定县20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年地方财政预算（草案）编制说明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30" w:lineRule="exact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二、编制要求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三、编制方法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四、编制程序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2020年人员及车辆基本情况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六、2020年县级可用财力及支出安排情况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七、报表体系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其他情况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201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9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执行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20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2019年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举借债务情况说明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武定县20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年“三公”经费预算安排情况说明</w:t>
      </w:r>
    </w:p>
    <w:p>
      <w:pPr>
        <w:numPr>
          <w:ilvl w:val="0"/>
          <w:numId w:val="0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</w:p>
    <w:p>
      <w:pPr>
        <w:spacing w:line="530" w:lineRule="exact"/>
        <w:ind w:firstLine="56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7"/>
        <w:sz w:val="28"/>
        <w:szCs w:val="28"/>
      </w:rPr>
    </w:pPr>
    <w:r>
      <w:rPr>
        <w:rStyle w:val="7"/>
        <w:sz w:val="28"/>
        <w:szCs w:val="28"/>
      </w:rPr>
      <w:ptab w:relativeTo="margin" w:alignment="center" w:leader="none"/>
    </w: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609EAC"/>
    <w:multiLevelType w:val="singleLevel"/>
    <w:tmpl w:val="FB609E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A1D619"/>
    <w:multiLevelType w:val="singleLevel"/>
    <w:tmpl w:val="5CA1D619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5CA1D737"/>
    <w:multiLevelType w:val="singleLevel"/>
    <w:tmpl w:val="5CA1D73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09590E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1976300"/>
    <w:rsid w:val="019B417F"/>
    <w:rsid w:val="063A56C2"/>
    <w:rsid w:val="083644EA"/>
    <w:rsid w:val="08565026"/>
    <w:rsid w:val="09FE30DE"/>
    <w:rsid w:val="0ADF6830"/>
    <w:rsid w:val="0C505BB0"/>
    <w:rsid w:val="0E6E0C73"/>
    <w:rsid w:val="0F197B3E"/>
    <w:rsid w:val="0FBA6B01"/>
    <w:rsid w:val="1026783A"/>
    <w:rsid w:val="12587788"/>
    <w:rsid w:val="18A0681C"/>
    <w:rsid w:val="1D2C4A97"/>
    <w:rsid w:val="1DE5276B"/>
    <w:rsid w:val="20370671"/>
    <w:rsid w:val="23B25F8F"/>
    <w:rsid w:val="23DE4AA0"/>
    <w:rsid w:val="244F6802"/>
    <w:rsid w:val="247167D4"/>
    <w:rsid w:val="2521593A"/>
    <w:rsid w:val="2878231B"/>
    <w:rsid w:val="29435B30"/>
    <w:rsid w:val="2AF751FB"/>
    <w:rsid w:val="2D015A6B"/>
    <w:rsid w:val="2D94197D"/>
    <w:rsid w:val="2F8E5559"/>
    <w:rsid w:val="315C56E0"/>
    <w:rsid w:val="32F4047F"/>
    <w:rsid w:val="345C2DF6"/>
    <w:rsid w:val="35DC387F"/>
    <w:rsid w:val="38C54CF6"/>
    <w:rsid w:val="38E009FA"/>
    <w:rsid w:val="395A44BA"/>
    <w:rsid w:val="401C28C4"/>
    <w:rsid w:val="408B2236"/>
    <w:rsid w:val="430203C8"/>
    <w:rsid w:val="430951FE"/>
    <w:rsid w:val="4874245F"/>
    <w:rsid w:val="493E2340"/>
    <w:rsid w:val="4A3238CB"/>
    <w:rsid w:val="4C340FC2"/>
    <w:rsid w:val="51BD6336"/>
    <w:rsid w:val="51F0347A"/>
    <w:rsid w:val="53A47009"/>
    <w:rsid w:val="547900CB"/>
    <w:rsid w:val="55A17A51"/>
    <w:rsid w:val="55E26B36"/>
    <w:rsid w:val="57346B5A"/>
    <w:rsid w:val="58B4671A"/>
    <w:rsid w:val="593E46D8"/>
    <w:rsid w:val="599770FE"/>
    <w:rsid w:val="5B0D5E09"/>
    <w:rsid w:val="5B5E05B0"/>
    <w:rsid w:val="5E180195"/>
    <w:rsid w:val="60913AE6"/>
    <w:rsid w:val="646C50C1"/>
    <w:rsid w:val="6AA07600"/>
    <w:rsid w:val="6CE25CBE"/>
    <w:rsid w:val="6F202ABC"/>
    <w:rsid w:val="713B4AC4"/>
    <w:rsid w:val="731F0D87"/>
    <w:rsid w:val="7401463C"/>
    <w:rsid w:val="7471294B"/>
    <w:rsid w:val="74A52066"/>
    <w:rsid w:val="758F3300"/>
    <w:rsid w:val="7604418B"/>
    <w:rsid w:val="766223BD"/>
    <w:rsid w:val="793E3889"/>
    <w:rsid w:val="7CBA5AC4"/>
    <w:rsid w:val="7F7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TotalTime>91</TotalTime>
  <ScaleCrop>false</ScaleCrop>
  <LinksUpToDate>false</LinksUpToDate>
  <CharactersWithSpaces>3102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Administrator</cp:lastModifiedBy>
  <dcterms:modified xsi:type="dcterms:W3CDTF">2020-06-02T03:14:27Z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