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武定县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201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  <w:t>9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年政府预算公开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目    录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2018年地方财政预算执行情况和2019年地方财政预算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草案的报告（书面）</w:t>
      </w:r>
    </w:p>
    <w:p>
      <w:pPr>
        <w:spacing w:line="53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一、2018年地方财政预算执行情况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一般公共预算执行情况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（二）政府性基金预算执行情况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（三）国有资本经营预算执行情况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（四）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社会保险基金预算执行情况</w:t>
      </w:r>
    </w:p>
    <w:p>
      <w:pPr>
        <w:spacing w:line="53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二、2018年主要财政工作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（一）</w:t>
      </w:r>
      <w:r>
        <w:rPr>
          <w:rFonts w:eastAsia="方正楷体简体"/>
          <w:bCs/>
          <w:sz w:val="32"/>
          <w:szCs w:val="32"/>
        </w:rPr>
        <w:t>加强财源培植，夯实增收基础</w:t>
      </w:r>
    </w:p>
    <w:p>
      <w:pPr>
        <w:spacing w:line="530" w:lineRule="exact"/>
        <w:ind w:firstLine="627" w:firstLineChars="196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（二）</w:t>
      </w:r>
      <w:r>
        <w:rPr>
          <w:rFonts w:eastAsia="方正楷体简体"/>
          <w:bCs/>
          <w:sz w:val="32"/>
          <w:szCs w:val="32"/>
        </w:rPr>
        <w:t>强化收入征管，保总量提质量</w:t>
      </w:r>
    </w:p>
    <w:p>
      <w:pPr>
        <w:spacing w:line="530" w:lineRule="exact"/>
        <w:ind w:firstLine="627" w:firstLineChars="196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（三）</w:t>
      </w:r>
      <w:r>
        <w:rPr>
          <w:rFonts w:eastAsia="楷体_GB2312"/>
          <w:bCs/>
          <w:sz w:val="32"/>
          <w:szCs w:val="32"/>
        </w:rPr>
        <w:t>优化支出结构，改善民生福祉</w:t>
      </w:r>
    </w:p>
    <w:p>
      <w:pPr>
        <w:spacing w:line="530" w:lineRule="exact"/>
        <w:ind w:firstLine="627" w:firstLineChars="196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（四）</w:t>
      </w:r>
      <w:r>
        <w:rPr>
          <w:rFonts w:eastAsia="楷体_GB2312"/>
          <w:bCs/>
          <w:sz w:val="32"/>
          <w:szCs w:val="32"/>
        </w:rPr>
        <w:t>深化财税改革，完善财政体制</w:t>
      </w:r>
    </w:p>
    <w:p>
      <w:pPr>
        <w:spacing w:line="530" w:lineRule="exact"/>
        <w:ind w:firstLine="627" w:firstLineChars="196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（五）</w:t>
      </w:r>
      <w:r>
        <w:rPr>
          <w:rFonts w:eastAsia="方正楷体简体"/>
          <w:bCs/>
          <w:sz w:val="32"/>
          <w:szCs w:val="32"/>
        </w:rPr>
        <w:t>强化法治监管，推进依法理财</w:t>
      </w:r>
    </w:p>
    <w:p>
      <w:pPr>
        <w:spacing w:line="53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三、201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9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年地方财政预算草案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（一）</w:t>
      </w:r>
      <w:r>
        <w:rPr>
          <w:rFonts w:eastAsia="方正楷体简体"/>
          <w:color w:val="000000"/>
          <w:kern w:val="0"/>
          <w:sz w:val="32"/>
          <w:szCs w:val="32"/>
        </w:rPr>
        <w:t>地方公共财政收支预算情况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（二）</w:t>
      </w:r>
      <w:r>
        <w:rPr>
          <w:rFonts w:eastAsia="方正楷体简体"/>
          <w:color w:val="000000"/>
          <w:kern w:val="0"/>
          <w:sz w:val="32"/>
          <w:szCs w:val="32"/>
        </w:rPr>
        <w:t>政府性基金收支预算情况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（三）</w:t>
      </w:r>
      <w:r>
        <w:rPr>
          <w:rFonts w:eastAsia="方正楷体简体"/>
          <w:color w:val="000000"/>
          <w:kern w:val="0"/>
          <w:sz w:val="32"/>
          <w:szCs w:val="32"/>
        </w:rPr>
        <w:t>国有资本经营预算情况</w:t>
      </w:r>
    </w:p>
    <w:p>
      <w:pPr>
        <w:spacing w:line="53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四、2019</w:t>
      </w:r>
      <w:r>
        <w:rPr>
          <w:rFonts w:ascii="Times New Roman" w:hAnsi="Times New Roman" w:eastAsia="方正黑体简体" w:cs="Times New Roman"/>
          <w:sz w:val="32"/>
          <w:szCs w:val="32"/>
        </w:rPr>
        <w:t>年财政重</w:t>
      </w:r>
      <w:r>
        <w:rPr>
          <w:rFonts w:eastAsia="方正黑体简体"/>
          <w:bCs/>
          <w:kern w:val="0"/>
          <w:sz w:val="32"/>
          <w:szCs w:val="32"/>
        </w:rPr>
        <w:t>点工作任务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（一）</w:t>
      </w:r>
      <w:r>
        <w:rPr>
          <w:rFonts w:eastAsia="方正楷体简体"/>
          <w:sz w:val="32"/>
          <w:szCs w:val="32"/>
        </w:rPr>
        <w:t>持续聚焦重大任务，支持打好三大攻坚战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（二）</w:t>
      </w:r>
      <w:r>
        <w:rPr>
          <w:rFonts w:eastAsia="方正楷体简体"/>
          <w:sz w:val="32"/>
          <w:szCs w:val="32"/>
        </w:rPr>
        <w:t>持续强化财源建设，培育经济发展动能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（三）</w:t>
      </w:r>
      <w:r>
        <w:rPr>
          <w:rFonts w:eastAsia="方正楷体简体"/>
          <w:sz w:val="32"/>
          <w:szCs w:val="32"/>
        </w:rPr>
        <w:t>持续强化收入征管，提升财力保障水平</w:t>
      </w:r>
    </w:p>
    <w:p>
      <w:pPr>
        <w:spacing w:line="530" w:lineRule="exact"/>
        <w:ind w:firstLine="640" w:firstLineChars="200"/>
        <w:rPr>
          <w:rFonts w:eastAsia="方正楷体简体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（四）</w:t>
      </w:r>
      <w:r>
        <w:rPr>
          <w:rFonts w:eastAsia="方正楷体简体"/>
          <w:sz w:val="32"/>
          <w:szCs w:val="32"/>
        </w:rPr>
        <w:t>持续优化支出结构，提高民生保障能力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（五）</w:t>
      </w:r>
      <w:r>
        <w:rPr>
          <w:rFonts w:eastAsia="方正楷体简体"/>
          <w:sz w:val="32"/>
          <w:szCs w:val="32"/>
        </w:rPr>
        <w:t>持续推进财税改革，提升财政管理水平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（六）</w:t>
      </w:r>
      <w:r>
        <w:rPr>
          <w:rFonts w:eastAsia="方正楷体简体"/>
          <w:sz w:val="32"/>
          <w:szCs w:val="32"/>
        </w:rPr>
        <w:t>持续强化财政监督，提升风险防范能力</w:t>
      </w:r>
    </w:p>
    <w:p>
      <w:pPr>
        <w:spacing w:line="53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                  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第二部分：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8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年地方财政预算执行情况和201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（草案）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表一、武定县2018年一般公共预算收入执行情况表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表二、武定县2018年一般公共预算支出执行情况表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表三、武定县2018年政府性基金预算收入执行情况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表四、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武定县2018年政府性基金预算支出情况表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、武定县2018年国有资本经营预算收入表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、武定县2018年国有资本经营预算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表六、武定县2018年社会保险基金收入执行情况表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表七、武定县2018年社会保险基金支出执行情况表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表八、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2018年社会保险基金结余执行情况表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表九、武定县2019年一般公共预算收入情况表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表十、武定县2019年一般公共预算支出情况表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表十一、武定县2019年政府预算支出经济分类情况表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表十二、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武定县2019年政府性基金预算收入情况表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表十三、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武定县2019年政府性基金预算支出情况表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武定县2019年国有资本经营收入预算表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武定县2019年国有资本经营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预算表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表十五、武定县2019年社会保险基金收入预算情况表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表十六、武定县2019年社会保险基金支出预算情况表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表十七、武定县2019年社会保险基金结余预算情况表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表十八、武定县2018年地方政府债务限额和余额情况表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表十九、武定县2018年地方政府债务投向情况表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武定县2019年地方政府债务限额和余额情况表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武定县2019年一般公共预算本级支出情况表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、武定县2019年一般公共预算本级基本支出表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、武定县2019年一般公共预算税收返还和转移支付预算情况表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、武定县2019年政府一般债务限额和余额情况表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、武定县2019年政府专项债务限额和余额情况表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、武定县2019年政府性基金转移支付预算表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表二十七、重点工作情况解释说明汇总表</w:t>
      </w:r>
      <w:bookmarkStart w:id="0" w:name="_GoBack"/>
      <w:bookmarkEnd w:id="0"/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武定县</w:t>
      </w:r>
      <w:r>
        <w:rPr>
          <w:rFonts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部门</w:t>
      </w:r>
      <w:r>
        <w:rPr>
          <w:rFonts w:ascii="Times New Roman" w:hAnsi="Times New Roman" w:eastAsia="方正小标宋简体" w:cs="Times New Roman"/>
          <w:sz w:val="44"/>
          <w:szCs w:val="44"/>
        </w:rPr>
        <w:t>预算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情况汇总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表一、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武定县2019年一般公共预算支出汇总表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表二、武定县2019年财政拨款收支预算汇总表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表三、武定县2019年收支预算总表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表四、武定县2019年一般公共预算基本支出明细表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表五、武定县2019年一般公共预算部门项目支出明细表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表六、武定县2019年一般公共预算专项业务经费、专项会议费明细表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表七、武定县2019年“三公”经费财政拨款支出预算汇总表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八、武定县2019年部门政府采购预算汇总表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九、武定县2019年部门政府购买服务预算汇总表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四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武定县2019年地方财政预算（草案）编制说明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30" w:lineRule="exact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二、编制要求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三、编制方法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四、编制程序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2019年人员及车辆基本情况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六、2019年县级可用财力及支出安排情况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七、2019年县级可用财力及支出安排情况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其他情况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说明</w:t>
      </w:r>
    </w:p>
    <w:p>
      <w:pPr>
        <w:numPr>
          <w:ilvl w:val="0"/>
          <w:numId w:val="3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201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执行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numPr>
          <w:ilvl w:val="0"/>
          <w:numId w:val="3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201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numPr>
          <w:ilvl w:val="0"/>
          <w:numId w:val="3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武定县举借债务情况说明</w:t>
      </w:r>
    </w:p>
    <w:p>
      <w:pPr>
        <w:numPr>
          <w:ilvl w:val="0"/>
          <w:numId w:val="3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武定县2019年“三公”经费预算安排情况说明</w:t>
      </w:r>
    </w:p>
    <w:p>
      <w:pPr>
        <w:numPr>
          <w:ilvl w:val="0"/>
          <w:numId w:val="0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</w:p>
    <w:p>
      <w:pPr>
        <w:spacing w:line="530" w:lineRule="exact"/>
        <w:ind w:firstLine="56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Style w:val="6"/>
        <w:sz w:val="28"/>
        <w:szCs w:val="28"/>
      </w:rPr>
    </w:pPr>
    <w:r>
      <w:rPr>
        <w:rStyle w:val="6"/>
        <w:sz w:val="28"/>
        <w:szCs w:val="28"/>
      </w:rPr>
      <w:ptab w:relativeTo="margin" w:alignment="center" w:leader="none"/>
    </w:r>
    <w:r>
      <w:rPr>
        <w:rStyle w:val="6"/>
        <w:rFonts w:hint="eastAsia"/>
        <w:sz w:val="28"/>
        <w:szCs w:val="28"/>
      </w:rPr>
      <w:t>-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-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609EAC"/>
    <w:multiLevelType w:val="singleLevel"/>
    <w:tmpl w:val="FB609E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A1D619"/>
    <w:multiLevelType w:val="singleLevel"/>
    <w:tmpl w:val="5CA1D619"/>
    <w:lvl w:ilvl="0" w:tentative="0">
      <w:start w:val="8"/>
      <w:numFmt w:val="chineseCounting"/>
      <w:suff w:val="nothing"/>
      <w:lvlText w:val="%1、"/>
      <w:lvlJc w:val="left"/>
    </w:lvl>
  </w:abstractNum>
  <w:abstractNum w:abstractNumId="2">
    <w:nsid w:val="5CA1D737"/>
    <w:multiLevelType w:val="singleLevel"/>
    <w:tmpl w:val="5CA1D73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44EA"/>
    <w:rsid w:val="00057C7A"/>
    <w:rsid w:val="00127A34"/>
    <w:rsid w:val="001E7A5B"/>
    <w:rsid w:val="004800C8"/>
    <w:rsid w:val="005A79A2"/>
    <w:rsid w:val="006F3769"/>
    <w:rsid w:val="00796242"/>
    <w:rsid w:val="009C389F"/>
    <w:rsid w:val="00A648CA"/>
    <w:rsid w:val="00AE7EEC"/>
    <w:rsid w:val="00B40B20"/>
    <w:rsid w:val="00B4380A"/>
    <w:rsid w:val="00BC089A"/>
    <w:rsid w:val="00CF4C1A"/>
    <w:rsid w:val="00DD3549"/>
    <w:rsid w:val="00F04C72"/>
    <w:rsid w:val="00F10DC8"/>
    <w:rsid w:val="00F75725"/>
    <w:rsid w:val="00F835A8"/>
    <w:rsid w:val="01976300"/>
    <w:rsid w:val="083644EA"/>
    <w:rsid w:val="08565026"/>
    <w:rsid w:val="09FE30DE"/>
    <w:rsid w:val="0C505BB0"/>
    <w:rsid w:val="18A0681C"/>
    <w:rsid w:val="23B25F8F"/>
    <w:rsid w:val="244F6802"/>
    <w:rsid w:val="2878231B"/>
    <w:rsid w:val="315C56E0"/>
    <w:rsid w:val="408B2236"/>
    <w:rsid w:val="4C340FC2"/>
    <w:rsid w:val="51F0347A"/>
    <w:rsid w:val="55A17A51"/>
    <w:rsid w:val="5B5E05B0"/>
    <w:rsid w:val="5E180195"/>
    <w:rsid w:val="646C50C1"/>
    <w:rsid w:val="6F202ABC"/>
    <w:rsid w:val="713B4AC4"/>
    <w:rsid w:val="7401463C"/>
    <w:rsid w:val="74A520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kern w:val="2"/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2021C-3A8A-413A-ABBB-AA3B94E3E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463</Words>
  <Characters>2645</Characters>
  <Lines>22</Lines>
  <Paragraphs>6</Paragraphs>
  <ScaleCrop>false</ScaleCrop>
  <LinksUpToDate>false</LinksUpToDate>
  <CharactersWithSpaces>3102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2018-01-12T14:54:00Z</dcterms:created>
  <dc:creator>果果</dc:creator>
  <cp:lastModifiedBy>ysg</cp:lastModifiedBy>
  <dcterms:modified xsi:type="dcterms:W3CDTF">2019-04-01T12:12:18Z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