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5"/>
        <w:gridCol w:w="2051"/>
        <w:gridCol w:w="3013"/>
        <w:gridCol w:w="2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01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部门公开表1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财政拨款收支预算总表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6"/>
                <w:szCs w:val="46"/>
                <w:u w:val="none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3118509.25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3118509.25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（一）一般公共预算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3118509.25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（一) 一般公共服务支出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1、本级财力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3118509.25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（二) 外交支出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2、专项收入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（三) 国防支出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3、执法办案补助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（四) 公共安全支出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4、收费成本补偿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（五) 教育支出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5、财政专户管理的收入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（六) 科学技术支出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6、国有资源（资产）有偿使用收入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（七) 文化体育与传媒支出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（二）政府性基金预算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（八) 社会保障和就业支出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491,129.01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（三）国有资本经营预算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（九) 医疗卫生与计划生育支出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196,435.50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（十) 节能环保支出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（十一) 城乡社区支出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（十二) 农林水支出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（十三) 交通运输支出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2,281,981.42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（十四) 资源勘探信息等支出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（十五) 商业服务业等支出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（十六) 金融支出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（十七) 援助其他地区支出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（十八) 国土海洋气象等支出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（十九) 住房保障支出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148,963.32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（二十) 粮油物资储备支出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（二十一) 预备费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（二十二) 其他支出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3118509.25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3,118,509.25</w:t>
            </w:r>
          </w:p>
        </w:tc>
      </w:tr>
    </w:tbl>
    <w:p/>
    <w:p/>
    <w:tbl>
      <w:tblPr>
        <w:tblStyle w:val="3"/>
        <w:tblW w:w="98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9"/>
        <w:gridCol w:w="3222"/>
        <w:gridCol w:w="1829"/>
        <w:gridCol w:w="1724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85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部门公开表2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85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53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5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491129.01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491129.01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20805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236650.20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236650.20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2080501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归口管理的行政单位离退休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236650.20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236650.20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2080505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248272.00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248272.00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20827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财政对其他社会保险基金的补助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6206.81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6206.81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2082702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财政对工伤保险基金的补助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6206.81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6206.81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196435.50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196435.50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196435.50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196435.50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2101101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行政单位医疗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122490.77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122490.77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2101103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公务员医疗补助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73944.73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73944.73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21401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公路水路运输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2140101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22102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2210201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3118509.25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3118509.25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p/>
    <w:p/>
    <w:p/>
    <w:p/>
    <w:p/>
    <w:p/>
    <w:p/>
    <w:tbl>
      <w:tblPr>
        <w:tblStyle w:val="3"/>
        <w:tblW w:w="108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8"/>
        <w:gridCol w:w="2125"/>
        <w:gridCol w:w="1034"/>
        <w:gridCol w:w="1079"/>
        <w:gridCol w:w="1212"/>
        <w:gridCol w:w="1032"/>
        <w:gridCol w:w="1077"/>
        <w:gridCol w:w="1197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84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部门公开表3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10884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基本支出预算表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884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本级财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力安排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财政专户管理的收入安排</w:t>
            </w:r>
          </w:p>
        </w:tc>
        <w:tc>
          <w:tcPr>
            <w:tcW w:w="4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单位自筹安排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事业收入安排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事业单位经营收入安排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其他收入安排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2313894.51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2313894.51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30101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569646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569646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30102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652417.2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652417.2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30103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346053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30104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社会保险缴费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450914.31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450914.31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30105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绩效工资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294864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294864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385977.22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385977.22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30204</w:t>
            </w:r>
          </w:p>
        </w:tc>
        <w:tc>
          <w:tcPr>
            <w:tcW w:w="212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30205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30206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30207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30208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30209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24827.22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24827.22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30210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30211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其他交通费用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30212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30213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418637.52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418637.52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离休费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236650.2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236650.2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30304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30305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148963.32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148963.32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其他资本性支出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3118509.25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3118509.25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ectPr>
          <w:pgSz w:w="11906" w:h="16838"/>
          <w:pgMar w:top="567" w:right="567" w:bottom="567" w:left="567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3"/>
        <w:tblW w:w="128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839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部门公开表4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839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“三公”经费公共预算财政拨款支出情况表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5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部门：武定县交通运输局</w:t>
            </w:r>
          </w:p>
        </w:tc>
        <w:tc>
          <w:tcPr>
            <w:tcW w:w="10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上年预算数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因公出国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（境）费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接待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因公出国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（境）费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接待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车购置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车运行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车购置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车运行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>
      <w:pPr>
        <w:sectPr>
          <w:pgSz w:w="16838" w:h="11906" w:orient="landscape"/>
          <w:pgMar w:top="567" w:right="567" w:bottom="567" w:left="567" w:header="851" w:footer="992" w:gutter="0"/>
          <w:cols w:space="0" w:num="1"/>
          <w:rtlGutter w:val="0"/>
          <w:docGrid w:type="lines" w:linePitch="316" w:charSpace="0"/>
        </w:sectPr>
      </w:pPr>
    </w:p>
    <w:tbl>
      <w:tblPr>
        <w:tblStyle w:val="3"/>
        <w:tblW w:w="77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2386"/>
        <w:gridCol w:w="1810"/>
        <w:gridCol w:w="1046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79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部门公开表5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79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政府性基金预算支出表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798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4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本年政府性基金预算财政拨款支出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tbl>
      <w:tblPr>
        <w:tblStyle w:val="3"/>
        <w:tblW w:w="89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3"/>
        <w:gridCol w:w="1652"/>
        <w:gridCol w:w="2940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23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部门公开表6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90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部门收支总表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2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6"/>
                <w:szCs w:val="46"/>
                <w:u w:val="none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3118509.25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二、政府性基金预算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三、国有资本经营预算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四、事业收入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五、事业单位经营收入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六、其他收入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七、文化体育与传媒支出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491,129.01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九、医疗卫生与计划生育支出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196,435.50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2,281,981.42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十四、资源勘探信息等支出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十八、国土海洋气象等支出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148,963.32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二十一、预备费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二十二、其他支出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3118509.25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3,118,509.25</w:t>
            </w:r>
          </w:p>
        </w:tc>
      </w:tr>
    </w:tbl>
    <w:p/>
    <w:p/>
    <w:p/>
    <w:p/>
    <w:p/>
    <w:tbl>
      <w:tblPr>
        <w:tblStyle w:val="3"/>
        <w:tblW w:w="108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8"/>
        <w:gridCol w:w="2920"/>
        <w:gridCol w:w="1379"/>
        <w:gridCol w:w="1351"/>
        <w:gridCol w:w="919"/>
        <w:gridCol w:w="757"/>
        <w:gridCol w:w="578"/>
        <w:gridCol w:w="677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部门公开表7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部门收入总表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3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国有资本经营预算拨款收入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491129.01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491129.01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20805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236650.20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236650.20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2080501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归口管理的行政单位离退休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236650.20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236650.20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2080505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248272.00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248272.00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20827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财政对其他社会保险基金的补助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6206.81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6206.81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2082702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财政对工伤保险基金的补助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6206.81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6206.81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196435.50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196435.50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196435.50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196435.50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2101101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行政单位医疗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122490.77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122490.77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2101103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公务员医疗补助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73944.73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73944.73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21401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公路水路运输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2140101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22102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2210201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3118509.25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3118509.25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tbl>
      <w:tblPr>
        <w:tblStyle w:val="3"/>
        <w:tblW w:w="106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3390"/>
        <w:gridCol w:w="2055"/>
        <w:gridCol w:w="2100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部门公开表8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6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部门支出总表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6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491129.01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491129.01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236650.20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236650.20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2080501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归口管理的行政单位离退休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236650.20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236650.20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2080505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248272.00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248272.00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20827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财政对其他社会保险基金的补助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6206.81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6206.81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2082702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财政对工伤保险基金的补助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6206.81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6206.81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196435.50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196435.50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196435.50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196435.50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行政单位医疗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122490.77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122490.77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公务员医疗补助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73944.73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73944.73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公路水路运输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2140101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2281981.42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2210201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148963.32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3118509.25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3118509.25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>
      <w:pPr>
        <w:sectPr>
          <w:pgSz w:w="11906" w:h="16838"/>
          <w:pgMar w:top="567" w:right="567" w:bottom="567" w:left="567" w:header="851" w:footer="992" w:gutter="0"/>
          <w:cols w:space="0" w:num="1"/>
          <w:rtlGutter w:val="0"/>
          <w:docGrid w:type="lines" w:linePitch="316" w:charSpace="0"/>
        </w:sectPr>
      </w:pPr>
    </w:p>
    <w:tbl>
      <w:tblPr>
        <w:tblStyle w:val="3"/>
        <w:tblW w:w="127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7"/>
        <w:gridCol w:w="663"/>
        <w:gridCol w:w="1086"/>
        <w:gridCol w:w="926"/>
        <w:gridCol w:w="1116"/>
        <w:gridCol w:w="1097"/>
        <w:gridCol w:w="934"/>
        <w:gridCol w:w="1060"/>
        <w:gridCol w:w="1065"/>
        <w:gridCol w:w="926"/>
        <w:gridCol w:w="926"/>
        <w:gridCol w:w="984"/>
        <w:gridCol w:w="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29" w:type="dxa"/>
            <w:gridSpan w:val="1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部门公开表9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729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行政事业单位国有资产占有使用情况表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945" w:type="dxa"/>
            <w:gridSpan w:val="6"/>
            <w:tcBorders>
              <w:bottom w:val="single" w:color="80808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934" w:type="dxa"/>
            <w:tcBorders>
              <w:bottom w:val="single" w:color="80808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bottom w:val="single" w:color="80808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bottom w:val="single" w:color="80808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bottom w:val="single" w:color="80808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bottom w:val="single" w:color="80808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gridSpan w:val="2"/>
            <w:tcBorders>
              <w:bottom w:val="single" w:color="80808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57" w:type="dxa"/>
            <w:vMerge w:val="restart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63" w:type="dxa"/>
            <w:vMerge w:val="restart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行次</w:t>
            </w:r>
          </w:p>
        </w:tc>
        <w:tc>
          <w:tcPr>
            <w:tcW w:w="1086" w:type="dxa"/>
            <w:vMerge w:val="restart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926" w:type="dxa"/>
            <w:vMerge w:val="restart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流动资产</w:t>
            </w:r>
          </w:p>
        </w:tc>
        <w:tc>
          <w:tcPr>
            <w:tcW w:w="5272" w:type="dxa"/>
            <w:gridSpan w:val="5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926" w:type="dxa"/>
            <w:vMerge w:val="restart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对外投资/有价证券</w:t>
            </w:r>
          </w:p>
        </w:tc>
        <w:tc>
          <w:tcPr>
            <w:tcW w:w="926" w:type="dxa"/>
            <w:vMerge w:val="restart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在建工程</w:t>
            </w:r>
          </w:p>
        </w:tc>
        <w:tc>
          <w:tcPr>
            <w:tcW w:w="9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8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57" w:type="dxa"/>
            <w:vMerge w:val="continue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6" w:type="dxa"/>
            <w:vMerge w:val="continue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房屋构筑物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单价200万以上大型设备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其他固定资产</w:t>
            </w:r>
          </w:p>
        </w:tc>
        <w:tc>
          <w:tcPr>
            <w:tcW w:w="926" w:type="dxa"/>
            <w:vMerge w:val="continue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57" w:type="dxa"/>
            <w:vMerge w:val="continue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6" w:type="dxa"/>
            <w:vMerge w:val="continue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栏次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108.68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44.17 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7" w:type="dxa"/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6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39" w:type="dxa"/>
            <w:gridSpan w:val="8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填报说明：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4" w:type="dxa"/>
            <w:gridSpan w:val="9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1.资产总额＝流动资产＋固定资产＋对外投资／有价证券＋在建工程＋无形资产＋其他资产</w:t>
            </w:r>
          </w:p>
        </w:tc>
        <w:tc>
          <w:tcPr>
            <w:tcW w:w="926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4" w:type="dxa"/>
            <w:gridSpan w:val="9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</w:t>
            </w:r>
            <w:r>
              <w:rPr>
                <w:rStyle w:val="4"/>
                <w:rFonts w:eastAsia="宋体"/>
                <w:lang w:val="en-US" w:eastAsia="zh-CN" w:bidi="ar"/>
              </w:rPr>
              <w:t>2.</w:t>
            </w:r>
            <w:r>
              <w:rPr>
                <w:rStyle w:val="5"/>
                <w:lang w:val="en-US" w:eastAsia="zh-CN" w:bidi="ar"/>
              </w:rPr>
              <w:t>固定资产＝房屋构筑物＋汽车＋单价</w:t>
            </w:r>
            <w:r>
              <w:rPr>
                <w:rStyle w:val="4"/>
                <w:rFonts w:eastAsia="宋体"/>
                <w:lang w:val="en-US" w:eastAsia="zh-CN" w:bidi="ar"/>
              </w:rPr>
              <w:t>200</w:t>
            </w:r>
            <w:r>
              <w:rPr>
                <w:rStyle w:val="5"/>
                <w:lang w:val="en-US" w:eastAsia="zh-CN" w:bidi="ar"/>
              </w:rPr>
              <w:t>万元以上大型设备＋其他固定资产</w:t>
            </w:r>
          </w:p>
        </w:tc>
        <w:tc>
          <w:tcPr>
            <w:tcW w:w="926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p/>
    <w:p/>
    <w:p/>
    <w:p/>
    <w:p/>
    <w:p/>
    <w:p/>
    <w:tbl>
      <w:tblPr>
        <w:tblStyle w:val="3"/>
        <w:tblW w:w="157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"/>
        <w:gridCol w:w="397"/>
        <w:gridCol w:w="2786"/>
        <w:gridCol w:w="869"/>
        <w:gridCol w:w="938"/>
        <w:gridCol w:w="858"/>
        <w:gridCol w:w="427"/>
        <w:gridCol w:w="727"/>
        <w:gridCol w:w="647"/>
        <w:gridCol w:w="364"/>
        <w:gridCol w:w="378"/>
        <w:gridCol w:w="2247"/>
        <w:gridCol w:w="870"/>
        <w:gridCol w:w="939"/>
        <w:gridCol w:w="858"/>
        <w:gridCol w:w="427"/>
        <w:gridCol w:w="727"/>
        <w:gridCol w:w="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472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7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部门公开表10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5734" w:type="dxa"/>
            <w:gridSpan w:val="1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财政拨款支出明细表（按经济科目分类）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46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单位名称：武定县交通运输局</w:t>
            </w:r>
          </w:p>
        </w:tc>
        <w:tc>
          <w:tcPr>
            <w:tcW w:w="858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7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8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     出</w:t>
            </w:r>
          </w:p>
        </w:tc>
        <w:tc>
          <w:tcPr>
            <w:tcW w:w="76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政府预算支出经济分类科目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政府性基金预算</w:t>
            </w:r>
          </w:p>
        </w:tc>
        <w:tc>
          <w:tcPr>
            <w:tcW w:w="2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部门预算支出经济分类科目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政府性基金预算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501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机关工资福利支出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246.28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246.28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 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246.28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246.28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工资奖金津补贴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186.29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186.29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伙食补助费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502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机关商品和服务支出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绩效工资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办公经费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会议费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职业年金缴费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培训费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职工基本医疗保险缴费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专用材料购置费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公务员医疗补助缴费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委托业务费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3.325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3.325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因公出国（境）费用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09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302 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503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机关资本性支出（一）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房屋建筑物构建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手续费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土地征迁补偿和安置支出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设备购置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邮电费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大型修缮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取暖费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其他资本性支出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504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机关资本性支出（二）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差旅费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房屋建筑物构建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设备购置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大型修缮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其他资本性支出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对事业单位经常性补助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专用材料费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专用燃料费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其他对事业单位补助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对事业单位资本性补助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委托业务费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资本性支出（一）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资本性支出（二）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507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费用补贴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其他交通费用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利息补贴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税金及附加费用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其他对企业补助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508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对企业资本性支出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303 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对企业资本性支出（一）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离休费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对企业资本性支出（二）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509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社会福利和救助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抚恤金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助学金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个人农业生产补贴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救济费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离退休费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医疗费补助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其他对个人和家庭补助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510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对社会保障基金补助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对社会保险基金补助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个人农业生产补贴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补充全国社会保障基金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307 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国内债务付息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国内债务付息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国外债务付息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国外债务付息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国内债务发行费用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国内债务发行费用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国外债务发行费用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国外债务发行费用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309 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资本性支出（基本建设）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国内债务还本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房屋建筑物购建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国外债务还本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办公设备购置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513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专用设备购置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上下级政府间转移性支出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援助其他地区支出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大型修缮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债务转贷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信息网络及软件购置更新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调出资金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物资储备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预备费及预留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预备费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其他交通工具购置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预留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文物和陈列品购置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无形资产购置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赠与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其他基本建设支出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国家赔偿费用支出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 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对民间非营利组织和群众性自治组织补贴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房屋建筑物购建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办公设备购置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专用设备购置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大型修缮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信息网络及软件购置更新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物资储备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土地补偿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安置补助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地上附着物和青苗补偿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拆迁补偿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其他交通工具购置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文物和陈列品购置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无形资产购置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其他资本性支出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311 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对企业补助（基本建设）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资本金注入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其他对企业补助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312 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资本金注入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政府投资基金股权投资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费用补贴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利息补贴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其他对企业补助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313 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对社会保障基金补助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对社会保险基金补助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补充全国社会保障基金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399 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赠与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国家赔偿费用支出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对民间非营利组织和群众性自治组织补贴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 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311.85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311.85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311.85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311.85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tbl>
      <w:tblPr>
        <w:tblStyle w:val="3"/>
        <w:tblW w:w="157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2"/>
        <w:gridCol w:w="1124"/>
        <w:gridCol w:w="612"/>
        <w:gridCol w:w="623"/>
        <w:gridCol w:w="568"/>
        <w:gridCol w:w="601"/>
        <w:gridCol w:w="775"/>
        <w:gridCol w:w="710"/>
        <w:gridCol w:w="710"/>
        <w:gridCol w:w="710"/>
        <w:gridCol w:w="940"/>
        <w:gridCol w:w="721"/>
        <w:gridCol w:w="776"/>
        <w:gridCol w:w="677"/>
        <w:gridCol w:w="721"/>
        <w:gridCol w:w="634"/>
        <w:gridCol w:w="710"/>
        <w:gridCol w:w="983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62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3" w:type="dxa"/>
            <w:gridSpan w:val="2"/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部门公开表11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717" w:type="dxa"/>
            <w:gridSpan w:val="1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政府采购预算表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9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单位名称：武定县交通运输局</w:t>
            </w:r>
          </w:p>
        </w:tc>
        <w:tc>
          <w:tcPr>
            <w:tcW w:w="60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179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943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国有资本经营收益</w:t>
            </w:r>
          </w:p>
        </w:tc>
        <w:tc>
          <w:tcPr>
            <w:tcW w:w="3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单位自筹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本级财力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专项收入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执法办案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收费成本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补偿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财政专户管理的收入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国有资源（资产）有偿使用收入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1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98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经营收入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tbl>
      <w:tblPr>
        <w:tblStyle w:val="3"/>
        <w:tblW w:w="14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3720"/>
        <w:gridCol w:w="1740"/>
        <w:gridCol w:w="2430"/>
        <w:gridCol w:w="2130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部门公开表12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26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专项转移支付预算表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83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部门名称：武定县交通运输局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3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功能分类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预算金额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tbl>
      <w:tblPr>
        <w:tblStyle w:val="3"/>
        <w:tblW w:w="157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5"/>
        <w:gridCol w:w="2633"/>
        <w:gridCol w:w="2142"/>
        <w:gridCol w:w="840"/>
        <w:gridCol w:w="840"/>
        <w:gridCol w:w="2284"/>
        <w:gridCol w:w="1717"/>
        <w:gridCol w:w="2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4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部门公开表13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2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单位名称：武定县交通运输局</w:t>
            </w:r>
          </w:p>
        </w:tc>
        <w:tc>
          <w:tcPr>
            <w:tcW w:w="2142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单位名称、项目名称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项目目标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绩效指标值设定依据及数据来源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二级项目1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二级项目2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W w:w="157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5"/>
        <w:gridCol w:w="2633"/>
        <w:gridCol w:w="2142"/>
        <w:gridCol w:w="840"/>
        <w:gridCol w:w="840"/>
        <w:gridCol w:w="2284"/>
        <w:gridCol w:w="1717"/>
        <w:gridCol w:w="2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64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部门公开表14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7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专项转移支付绩效目标表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单位名称：武定县交通运输局</w:t>
            </w:r>
          </w:p>
        </w:tc>
        <w:tc>
          <w:tcPr>
            <w:tcW w:w="263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单位名称、项目名称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项目目标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绩效指标值设定依据及数据来源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二级项目1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二级项目2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>
      <w:pPr>
        <w:sectPr>
          <w:pgSz w:w="16838" w:h="11906" w:orient="landscape"/>
          <w:pgMar w:top="567" w:right="567" w:bottom="567" w:left="567" w:header="851" w:footer="992" w:gutter="0"/>
          <w:cols w:space="0" w:num="1"/>
          <w:rtlGutter w:val="0"/>
          <w:docGrid w:type="lines" w:linePitch="316" w:charSpace="0"/>
        </w:sectPr>
      </w:pPr>
    </w:p>
    <w:tbl>
      <w:tblPr>
        <w:tblW w:w="102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5"/>
        <w:gridCol w:w="1563"/>
        <w:gridCol w:w="989"/>
        <w:gridCol w:w="3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29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部门公开表15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国有资本经营收入预算表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武定县交通运输局</w:t>
            </w:r>
          </w:p>
        </w:tc>
        <w:tc>
          <w:tcPr>
            <w:tcW w:w="1563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MS Serif" w:hAnsi="MS Serif" w:eastAsia="MS Serif" w:cs="MS Serif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MS Serif" w:hAnsi="MS Serif" w:eastAsia="MS Serif" w:cs="MS Serif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Style w:val="7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    目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2017年快报数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2018年预算数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比2017年快报数增幅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国有资本经营收入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烟草企业利润收入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石油石化企业利润收入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电力企业利润收入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电信企业利润收入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煤炭企业利润收入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有色冶金采掘企业利润收入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钢铁企业利润收入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化工企业利润收入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运输企业利润收入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电子企业利润收入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机械企业利润收入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投资服务企业利润收入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纺织轻工企业利润收入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贸易企业利润收入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建筑施工企业利润收入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房地产企业利润收入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建材企业利润收入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境外企业利润收入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对外合作企业利润收入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医药企业利润收入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农林牧渔企业利润收入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邮政企业利润收入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军工企业利润收入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转制科研院所利润收入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地质勘查企业利润收入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卫生体育福利企业利润收入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教育文化广播企业利润收入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科学研究企业利润收入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机关社团所属企业利润收入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金融企业利润收入（国资预算）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其他国有资本经营预算企业利润收入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股利、股息收入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国有控股公司股利、股息收入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国有参股公司股利、股息收入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其他国有资本经营预算企业股利、股息收入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产权转让收入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国有股权、股份转让收入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国有独资企业产权转让收入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其他国有资本经营预算企业产权转让收入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清算收入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国有股权、股份清算收入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国有独资企业清算收入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其他国有资本经营预算企业清算收入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五、国有资本经营预算转移支付收入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国有资本经营预算转移支付收入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六、其他国有资本经营预算收入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上年结转收入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账务调整收入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>
      <w:pPr>
        <w:sectPr>
          <w:pgSz w:w="11906" w:h="16838"/>
          <w:pgMar w:top="567" w:right="567" w:bottom="567" w:left="567" w:header="851" w:footer="992" w:gutter="0"/>
          <w:paperSrc/>
          <w:cols w:space="0" w:num="1"/>
          <w:rtlGutter w:val="0"/>
          <w:docGrid w:type="lines" w:linePitch="316" w:charSpace="0"/>
        </w:sectPr>
      </w:pPr>
    </w:p>
    <w:tbl>
      <w:tblPr>
        <w:tblW w:w="12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2"/>
        <w:gridCol w:w="1926"/>
        <w:gridCol w:w="1010"/>
        <w:gridCol w:w="4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8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部门公开表16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国有资本经营支出预算表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武定县交通运输局</w:t>
            </w:r>
          </w:p>
        </w:tc>
        <w:tc>
          <w:tcPr>
            <w:tcW w:w="1926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2017年快报数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2018年预算数</w:t>
            </w: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比2017年快报数增幅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一、解决历史遗留问题及改革成本支出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二、国有企业资本金注入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三、国有企业政策性补贴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四、金融国有资本经营预算支出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五、国有资本经营预算转移支付支出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六、其他国有资本经营预算支出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补助下级支出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调出资金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567" w:right="567" w:bottom="567" w:left="567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B3E39"/>
    <w:rsid w:val="1DDB3E39"/>
    <w:rsid w:val="2B737DF5"/>
    <w:rsid w:val="34566E72"/>
    <w:rsid w:val="52755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7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2018-01-31T07:04:00Z</dcterms:created>
  <dc:creator>青荷</dc:creator>
  <cp:lastModifiedBy>青荷</cp:lastModifiedBy>
  <dcterms:modified xsi:type="dcterms:W3CDTF">2019-02-21T01:28:36Z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