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武定县县级政府部门取消的行政许可事项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470"/>
        <w:gridCol w:w="1545"/>
        <w:gridCol w:w="1815"/>
        <w:gridCol w:w="3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tblHeader/>
        </w:trPr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实施主体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3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加强事中事后监管措施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企业集团核准登记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  <w:lang w:eastAsia="zh-CN"/>
              </w:rPr>
              <w:t>武定县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市场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  <w:lang w:eastAsia="zh-CN"/>
              </w:rPr>
              <w:t>监督管理局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《中华人民共和国企业法人登记管理条例》</w:t>
            </w:r>
          </w:p>
        </w:tc>
        <w:tc>
          <w:tcPr>
            <w:tcW w:w="3387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取消审批后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  <w:lang w:eastAsia="zh-CN"/>
              </w:rPr>
              <w:t>武定县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市场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  <w:lang w:eastAsia="zh-CN"/>
              </w:rPr>
              <w:t>监督管理局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20"/>
                <w:lang w:eastAsia="zh-CN"/>
              </w:rPr>
              <w:t>要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强化企业公司（集团公司）的信息公示，接受社会监督。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机动车维修经营许可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  <w:lang w:eastAsia="zh-CN"/>
              </w:rPr>
              <w:t>武定县交通运输局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《中华人民共和国道路运输条例》</w:t>
            </w:r>
          </w:p>
        </w:tc>
        <w:tc>
          <w:tcPr>
            <w:tcW w:w="3387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取消审批后，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  <w:lang w:eastAsia="zh-CN"/>
              </w:rPr>
              <w:t>武定县交通运输局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通过以下措施加强事中事后监管：1.建立健全机动车维修经营备案制度，及时公布相关信息。2.要求机动车维修企业严格按照标准开展维修业务，维修服务完成后应提供明细单，作为车主追责依据。3.加强对机动车维修行为的监管，对维修企业出现违法违规行为，依法予以处罚。4.建立黑名单制度，深入推进维修诚信体系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农业机械维修技术合格证核发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  <w:lang w:eastAsia="zh-CN"/>
              </w:rPr>
              <w:t>武定县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农业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  <w:lang w:eastAsia="zh-CN"/>
              </w:rPr>
              <w:t>局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《农业机械安全监督管理条例》</w:t>
            </w:r>
          </w:p>
        </w:tc>
        <w:tc>
          <w:tcPr>
            <w:tcW w:w="3387" w:type="dxa"/>
            <w:vAlign w:val="center"/>
          </w:tcPr>
          <w:p>
            <w:pPr>
              <w:widowControl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取消审批后，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  <w:lang w:eastAsia="zh-CN"/>
              </w:rPr>
              <w:t>武定县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农业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  <w:lang w:eastAsia="zh-CN"/>
              </w:rPr>
              <w:t>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通过以下措施加强事中事后监管：1.规范维修企业服务，引导维修企业推行承诺服务制，加强行业自律，要求维修企业提供服务明细单，作为消费者追责依据。2.加强修理人员技能培训,提高维修队伍能力和水平。3.加大对农机维修企业的抽查检查力度，严厉处罚违法违规行为，处罚结果记入信用平台，实行联合惩戒。4.畅通农机维修质量投诉渠道，有效维护消费者合法权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  <w:lang w:val="en-US" w:eastAsia="zh-CN"/>
              </w:rPr>
              <w:t>建立城市社区有线电视系统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  <w:lang w:val="en-US" w:eastAsia="zh-CN"/>
              </w:rPr>
              <w:t>审批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  <w:t>武定县文体广电旅游局</w:t>
            </w:r>
          </w:p>
        </w:tc>
        <w:tc>
          <w:tcPr>
            <w:tcW w:w="1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取消审批后，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baseline"/>
                <w:lang w:val="en-US" w:eastAsia="zh-CN"/>
              </w:rPr>
              <w:t>武定县文体广电旅游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</w:rPr>
              <w:t>通过以下措施加强事中事后监管：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  <w:lang w:val="en-US" w:eastAsia="zh-CN"/>
              </w:rPr>
              <w:t>加强有线电视系统工程的新建、改造等建设管理工作，确保有线电视网络覆盖城市各个社区。2.规范有线电视运营企业运营服务和安全，强化内容管理，提高服务质量，加强安全、检修、维护和应急处置等管理。</w:t>
            </w:r>
          </w:p>
        </w:tc>
      </w:tr>
    </w:tbl>
    <w:p>
      <w:bookmarkStart w:id="0" w:name="_GoBack"/>
      <w:bookmarkEnd w:id="0"/>
    </w:p>
    <w:sectPr>
      <w:pgSz w:w="11906" w:h="16838"/>
      <w:pgMar w:top="2211" w:right="1474" w:bottom="1871" w:left="1587" w:header="851" w:footer="113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146AE"/>
    <w:rsid w:val="098146AE"/>
    <w:rsid w:val="0A6F2E0C"/>
    <w:rsid w:val="7B9317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2018-08-30T07:32:00Z</dcterms:created>
  <dc:creator>Administrator</dc:creator>
  <cp:lastModifiedBy>Administrator</cp:lastModifiedBy>
  <dcterms:modified xsi:type="dcterms:W3CDTF">2018-08-30T07:32:34Z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