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16013">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武定县2023年度“三公”经费决算情况</w:t>
      </w:r>
    </w:p>
    <w:p w14:paraId="427D994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40" w:firstLineChars="200"/>
        <w:jc w:val="both"/>
        <w:textAlignment w:val="auto"/>
        <w:outlineLvl w:val="9"/>
        <w:rPr>
          <w:rFonts w:hint="default" w:ascii="Times New Roman" w:hAnsi="Times New Roman" w:eastAsia="仿宋_GB2312" w:cs="Times New Roman"/>
          <w:b w:val="0"/>
          <w:bCs w:val="0"/>
          <w:sz w:val="42"/>
          <w:szCs w:val="42"/>
          <w:lang w:val="en-US" w:eastAsia="zh-CN"/>
        </w:rPr>
      </w:pPr>
    </w:p>
    <w:p w14:paraId="7D3801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1"/>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b w:val="0"/>
          <w:bCs w:val="0"/>
          <w:sz w:val="30"/>
          <w:szCs w:val="30"/>
          <w:lang w:val="en-US" w:eastAsia="zh-CN"/>
        </w:rPr>
        <w:t>根</w:t>
      </w:r>
      <w:r>
        <w:rPr>
          <w:rFonts w:hint="default" w:ascii="Times New Roman" w:hAnsi="Times New Roman" w:eastAsia="仿宋" w:cs="Times New Roman"/>
          <w:i w:val="0"/>
          <w:iCs w:val="0"/>
          <w:caps w:val="0"/>
          <w:color w:val="212529"/>
          <w:spacing w:val="0"/>
          <w:kern w:val="0"/>
          <w:sz w:val="30"/>
          <w:szCs w:val="30"/>
          <w:shd w:val="clear" w:fill="FFFFFF"/>
          <w:lang w:val="en-US" w:eastAsia="zh-CN" w:bidi="ar"/>
        </w:rPr>
        <w:t>根据《中华人民共和国预算法》及其实施条例、《财政部关于印发〈地方预决算公开操作规程〉的通知》（财预〔2016〕143号）和《中共云南省委办公厅云南省人民政府办公厅印发〈关于进一步推进预算公开工作的实施意见〉的通知》（云办发〔2016〕29号）有关要求，武定县财政局对2023年度纳入县级部门决算管理的114个部门和11个乡镇上报的一般公共预算财政拨款安排的“三公”经费决算进行汇总，现将武定县县本级（包括县级行政单位、事业单位、</w:t>
      </w:r>
      <w:r>
        <w:rPr>
          <w:rFonts w:hint="default" w:ascii="Times New Roman" w:hAnsi="Times New Roman" w:eastAsia="仿宋" w:cs="Times New Roman"/>
          <w:b w:val="0"/>
          <w:bCs w:val="0"/>
          <w:sz w:val="30"/>
          <w:szCs w:val="30"/>
          <w:lang w:val="en-US" w:eastAsia="zh-CN"/>
        </w:rPr>
        <w:t>11个乡镇使用一般公共预算财政拨款安排“三公”经费单位）</w:t>
      </w:r>
      <w:r>
        <w:rPr>
          <w:rFonts w:hint="default" w:ascii="Times New Roman" w:hAnsi="Times New Roman" w:eastAsia="仿宋" w:cs="Times New Roman"/>
          <w:i w:val="0"/>
          <w:iCs w:val="0"/>
          <w:caps w:val="0"/>
          <w:color w:val="212529"/>
          <w:spacing w:val="0"/>
          <w:kern w:val="0"/>
          <w:sz w:val="30"/>
          <w:szCs w:val="30"/>
          <w:shd w:val="clear" w:fill="FFFFFF"/>
          <w:lang w:val="en-US" w:eastAsia="zh-CN" w:bidi="ar"/>
        </w:rPr>
        <w:t>）2023年度“三公”经费决算汇总情况公开如下：</w:t>
      </w:r>
    </w:p>
    <w:p w14:paraId="7C5A63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1"/>
        <w:jc w:val="left"/>
        <w:textAlignment w:val="auto"/>
        <w:rPr>
          <w:rFonts w:hint="eastAsia" w:ascii="黑体" w:hAnsi="黑体" w:eastAsia="黑体" w:cs="黑体"/>
          <w:sz w:val="30"/>
          <w:szCs w:val="30"/>
        </w:rPr>
      </w:pPr>
      <w:r>
        <w:rPr>
          <w:rFonts w:hint="eastAsia" w:ascii="黑体" w:hAnsi="黑体" w:eastAsia="黑体" w:cs="黑体"/>
          <w:i w:val="0"/>
          <w:iCs w:val="0"/>
          <w:caps w:val="0"/>
          <w:color w:val="212529"/>
          <w:spacing w:val="0"/>
          <w:kern w:val="0"/>
          <w:sz w:val="30"/>
          <w:szCs w:val="30"/>
          <w:shd w:val="clear" w:fill="FFFFFF"/>
          <w:lang w:val="en-US" w:eastAsia="zh-CN" w:bidi="ar"/>
        </w:rPr>
        <w:t>一、与年初预算对比情况</w:t>
      </w:r>
    </w:p>
    <w:p w14:paraId="7034C0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1"/>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iCs w:val="0"/>
          <w:caps w:val="0"/>
          <w:color w:val="212529"/>
          <w:spacing w:val="0"/>
          <w:kern w:val="0"/>
          <w:sz w:val="30"/>
          <w:szCs w:val="30"/>
          <w:shd w:val="clear" w:fill="FFFFFF"/>
          <w:lang w:val="en-US" w:eastAsia="zh-CN" w:bidi="ar"/>
        </w:rPr>
        <w:t>2023年度，县级一般公共预算财政拨款“三公”经费年初预算汇总数为1211.79万元，决算汇总数1263.75万元，完成年初预算的104.29%。分具体项目看：因公出国（境）费年初预算0.00万元，决算0.00万元，完成年初预算的0.00%。公务用车购置费年初预算125.3万元，决算237.53万元，完成年初预算的189.57%。公务用车运行维护费年初预算647.39万元，决算655.08万元，完成年初预算的101.19%。公务接待费年初预算439.1万元，决算371.14万元，完成年初预算的84.52%。县级一般公共预算财政拨款“三公”经费决算汇总数及公务用车购置及运行维护费数据超年初预算数，公务接待费决算数未超年初预算数。公务用车购置及运行维护费大于年初预算数主要是因为2023共购置公务用车13辆，其中7辆公务用车购置经费使用上级拨入专项资金，年初未纳入县级预算。公务接待费决算数小于年初预算数主要是因为各部门和乡镇严格落实政府带头“过紧日子”的要求，在预算执行过程中严控接待费支出，大力压减公务接待费支出。</w:t>
      </w:r>
    </w:p>
    <w:p w14:paraId="6DCF1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1"/>
        <w:jc w:val="left"/>
        <w:textAlignment w:val="auto"/>
        <w:rPr>
          <w:rFonts w:hint="eastAsia" w:ascii="黑体" w:hAnsi="黑体" w:eastAsia="黑体" w:cs="黑体"/>
          <w:sz w:val="30"/>
          <w:szCs w:val="30"/>
        </w:rPr>
      </w:pPr>
      <w:r>
        <w:rPr>
          <w:rFonts w:hint="eastAsia" w:ascii="黑体" w:hAnsi="黑体" w:eastAsia="黑体" w:cs="黑体"/>
          <w:i w:val="0"/>
          <w:iCs w:val="0"/>
          <w:caps w:val="0"/>
          <w:color w:val="212529"/>
          <w:spacing w:val="0"/>
          <w:kern w:val="0"/>
          <w:sz w:val="30"/>
          <w:szCs w:val="30"/>
          <w:shd w:val="clear" w:fill="FFFFFF"/>
          <w:lang w:val="en-US" w:eastAsia="zh-CN" w:bidi="ar"/>
        </w:rPr>
        <w:t>二、与上年度决算对比情况</w:t>
      </w:r>
    </w:p>
    <w:p w14:paraId="30723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1"/>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i w:val="0"/>
          <w:iCs w:val="0"/>
          <w:caps w:val="0"/>
          <w:color w:val="212529"/>
          <w:spacing w:val="0"/>
          <w:kern w:val="0"/>
          <w:sz w:val="30"/>
          <w:szCs w:val="30"/>
          <w:shd w:val="clear" w:fill="FFFFFF"/>
          <w:lang w:val="en-US" w:eastAsia="zh-CN" w:bidi="ar"/>
        </w:rPr>
        <w:t>2023年度，县本级一般公共预算财政拨款“三公”经费支出决算汇总数1263.75万元，较上年度1121.66万元增加142.09万元，增长12.67%（详见附件）。具体项目变动情况如下：因公出国（境）费0.00万元，较上年度0.00万元增加0.00万元，增长0.00%，全年因公出国（境）团组0个，因公出国（境）0人次。公务用车购置费237.53万元，较上年度162.44万元增加75.09万元，增长46.23%，全年购置公务用车13辆。公务用车运行维护费655.08万元，较上年度649.56万元增加5.52万元，增长0.85%，年末公务用车保有量267辆。公务接待费371.14万元，较上年度309.67万元增加61.47万元，增长19.85%，全年公务接待7082批次（含外事接待0批次），接待61402人次（含外事接待0人次）。县本级2023年度“三公”经费决算汇总数和各分项数据均较上年度有所增长，主要是因为2022年度受新冠肺炎疫情防控措施影响，“三公”经费支出决算基数较低。疫情防控措施平稳转段后，公务活动、业务工作顺利恢复，在遵循“三公”经费管理和政府“过紧日子”要求的基础上，“三公”经费合理回升。</w:t>
      </w:r>
    </w:p>
    <w:p w14:paraId="6D9974B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仿宋" w:hAnsi="仿宋" w:eastAsia="仿宋" w:cs="仿宋"/>
          <w:b w:val="0"/>
          <w:bCs w:val="0"/>
          <w:sz w:val="30"/>
          <w:szCs w:val="30"/>
          <w:lang w:val="en-US" w:eastAsia="zh-CN"/>
        </w:rPr>
      </w:pPr>
    </w:p>
    <w:p w14:paraId="31C7595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附件：武定县2023年“三公”经费决算数汇总表</w:t>
      </w:r>
    </w:p>
    <w:p w14:paraId="7B18A7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00" w:right="0" w:rightChars="0"/>
        <w:jc w:val="both"/>
        <w:textAlignment w:val="auto"/>
        <w:outlineLvl w:val="9"/>
        <w:rPr>
          <w:rFonts w:hint="default" w:ascii="Times New Roman" w:hAnsi="Times New Roman" w:eastAsia="方正仿宋简体" w:cs="Times New Roman"/>
          <w:b w:val="0"/>
          <w:bCs/>
          <w:sz w:val="32"/>
          <w:szCs w:val="32"/>
        </w:rPr>
      </w:pPr>
    </w:p>
    <w:p w14:paraId="203DA94A">
      <w:pPr>
        <w:rPr>
          <w:rFonts w:hint="default" w:ascii="Times New Roman" w:hAnsi="Times New Roman" w:eastAsia="仿宋_GB2312" w:cs="Times New Roman"/>
          <w:sz w:val="30"/>
          <w:szCs w:val="30"/>
        </w:rPr>
      </w:pPr>
    </w:p>
    <w:p w14:paraId="368D436B">
      <w:pPr>
        <w:rPr>
          <w:rFonts w:hint="default" w:ascii="Times New Roman" w:hAnsi="Times New Roman" w:eastAsia="仿宋_GB2312" w:cs="Times New Roman"/>
          <w:sz w:val="30"/>
          <w:szCs w:val="30"/>
        </w:rPr>
      </w:pPr>
    </w:p>
    <w:p w14:paraId="64EAE866">
      <w:pPr>
        <w:rPr>
          <w:rFonts w:hint="default" w:ascii="Times New Roman" w:hAnsi="Times New Roman" w:eastAsia="仿宋_GB2312" w:cs="Times New Roman"/>
          <w:sz w:val="30"/>
          <w:szCs w:val="30"/>
        </w:rPr>
      </w:pPr>
    </w:p>
    <w:p w14:paraId="01C5F787">
      <w:pPr>
        <w:rPr>
          <w:rFonts w:hint="default" w:ascii="Times New Roman" w:hAnsi="Times New Roman" w:eastAsia="仿宋_GB2312" w:cs="Times New Roman"/>
          <w:sz w:val="30"/>
          <w:szCs w:val="30"/>
        </w:rPr>
      </w:pPr>
    </w:p>
    <w:p w14:paraId="2CE07596">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w:t>
      </w:r>
    </w:p>
    <w:p w14:paraId="21F05B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eastAsia="zh-CN"/>
        </w:rPr>
      </w:pPr>
      <w:bookmarkStart w:id="0" w:name="_GoBack"/>
      <w:r>
        <w:rPr>
          <w:rFonts w:hint="eastAsia" w:ascii="方正小标宋简体" w:hAnsi="方正小标宋简体" w:eastAsia="方正小标宋简体" w:cs="方正小标宋简体"/>
          <w:b w:val="0"/>
          <w:bCs/>
          <w:sz w:val="36"/>
          <w:szCs w:val="36"/>
          <w:lang w:val="en-US" w:eastAsia="zh-CN"/>
        </w:rPr>
        <w:t>武定</w:t>
      </w:r>
      <w:r>
        <w:rPr>
          <w:rFonts w:hint="eastAsia" w:ascii="方正小标宋简体" w:hAnsi="方正小标宋简体" w:eastAsia="方正小标宋简体" w:cs="方正小标宋简体"/>
          <w:b w:val="0"/>
          <w:bCs/>
          <w:sz w:val="36"/>
          <w:szCs w:val="36"/>
        </w:rPr>
        <w:t>县</w:t>
      </w:r>
      <w:r>
        <w:rPr>
          <w:rFonts w:hint="eastAsia" w:ascii="方正小标宋简体" w:hAnsi="方正小标宋简体" w:eastAsia="方正小标宋简体" w:cs="方正小标宋简体"/>
          <w:b w:val="0"/>
          <w:bCs/>
          <w:sz w:val="36"/>
          <w:szCs w:val="36"/>
          <w:lang w:val="en-US" w:eastAsia="zh-CN"/>
        </w:rPr>
        <w:t>2023年</w:t>
      </w:r>
      <w:r>
        <w:rPr>
          <w:rFonts w:hint="eastAsia" w:ascii="方正小标宋简体" w:hAnsi="方正小标宋简体" w:eastAsia="方正小标宋简体" w:cs="方正小标宋简体"/>
          <w:b w:val="0"/>
          <w:bCs/>
          <w:sz w:val="36"/>
          <w:szCs w:val="36"/>
        </w:rPr>
        <w:t>“三公”经费决算</w:t>
      </w:r>
      <w:r>
        <w:rPr>
          <w:rFonts w:hint="eastAsia" w:ascii="方正小标宋简体" w:hAnsi="方正小标宋简体" w:eastAsia="方正小标宋简体" w:cs="方正小标宋简体"/>
          <w:b w:val="0"/>
          <w:bCs/>
          <w:sz w:val="36"/>
          <w:szCs w:val="36"/>
          <w:lang w:val="en-US" w:eastAsia="zh-CN"/>
        </w:rPr>
        <w:t>汇总</w:t>
      </w:r>
      <w:r>
        <w:rPr>
          <w:rFonts w:hint="eastAsia" w:ascii="方正小标宋简体" w:hAnsi="方正小标宋简体" w:eastAsia="方正小标宋简体" w:cs="方正小标宋简体"/>
          <w:b w:val="0"/>
          <w:bCs/>
          <w:sz w:val="36"/>
          <w:szCs w:val="36"/>
          <w:lang w:eastAsia="zh-CN"/>
        </w:rPr>
        <w:t>表</w:t>
      </w:r>
    </w:p>
    <w:bookmarkEnd w:id="0"/>
    <w:p w14:paraId="6535E6B0">
      <w:pPr>
        <w:jc w:val="center"/>
        <w:rPr>
          <w:rFonts w:hint="default" w:ascii="Times New Roman" w:hAnsi="Times New Roman" w:eastAsia="黑体" w:cs="Times New Roman"/>
          <w:b w:val="0"/>
          <w:bCs/>
          <w:sz w:val="32"/>
          <w:szCs w:val="32"/>
          <w:lang w:eastAsia="zh-CN"/>
        </w:rPr>
      </w:pPr>
    </w:p>
    <w:p w14:paraId="4FB3798A">
      <w:pPr>
        <w:jc w:val="center"/>
        <w:rPr>
          <w:rFonts w:hint="default" w:ascii="Times New Roman" w:hAnsi="Times New Roman" w:eastAsia="方正仿宋简体" w:cs="Times New Roman"/>
          <w:color w:val="000000"/>
          <w:kern w:val="0"/>
          <w:sz w:val="24"/>
          <w:szCs w:val="24"/>
          <w:lang w:val="en-US" w:eastAsia="zh-CN"/>
        </w:rPr>
      </w:pP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方正仿宋简体" w:cs="Times New Roman"/>
          <w:b w:val="0"/>
          <w:bCs/>
          <w:sz w:val="24"/>
          <w:szCs w:val="24"/>
          <w:lang w:val="en-US" w:eastAsia="zh-CN"/>
        </w:rPr>
        <w:t xml:space="preserve"> </w:t>
      </w:r>
      <w:r>
        <w:rPr>
          <w:rFonts w:hint="default" w:ascii="Times New Roman" w:hAnsi="Times New Roman" w:eastAsia="方正仿宋简体" w:cs="Times New Roman"/>
          <w:color w:val="000000"/>
          <w:kern w:val="0"/>
          <w:sz w:val="24"/>
          <w:szCs w:val="24"/>
          <w:lang w:val="en-US" w:eastAsia="zh-CN"/>
        </w:rPr>
        <w:t xml:space="preserve"> 单位：万元</w:t>
      </w:r>
    </w:p>
    <w:tbl>
      <w:tblPr>
        <w:tblStyle w:val="4"/>
        <w:tblW w:w="8856" w:type="dxa"/>
        <w:jc w:val="center"/>
        <w:tblLayout w:type="fixed"/>
        <w:tblCellMar>
          <w:top w:w="0" w:type="dxa"/>
          <w:left w:w="108" w:type="dxa"/>
          <w:bottom w:w="0" w:type="dxa"/>
          <w:right w:w="108" w:type="dxa"/>
        </w:tblCellMar>
      </w:tblPr>
      <w:tblGrid>
        <w:gridCol w:w="3216"/>
        <w:gridCol w:w="1680"/>
        <w:gridCol w:w="1665"/>
        <w:gridCol w:w="1080"/>
        <w:gridCol w:w="1215"/>
      </w:tblGrid>
      <w:tr w14:paraId="5ECC56FD">
        <w:tblPrEx>
          <w:tblCellMar>
            <w:top w:w="0" w:type="dxa"/>
            <w:left w:w="108" w:type="dxa"/>
            <w:bottom w:w="0" w:type="dxa"/>
            <w:right w:w="108" w:type="dxa"/>
          </w:tblCellMar>
        </w:tblPrEx>
        <w:trPr>
          <w:trHeight w:val="615" w:hRule="atLeast"/>
          <w:jc w:val="center"/>
        </w:trPr>
        <w:tc>
          <w:tcPr>
            <w:tcW w:w="32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71CE64">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205E89">
            <w:pPr>
              <w:keepNext w:val="0"/>
              <w:keepLines w:val="0"/>
              <w:widowControl/>
              <w:suppressLineNumbers w:val="0"/>
              <w:jc w:val="center"/>
              <w:textAlignment w:val="center"/>
              <w:rPr>
                <w:rFonts w:hint="default" w:ascii="Times New Roman" w:hAnsi="Times New Roman" w:eastAsia="黑体" w:cs="Times New Roman"/>
                <w:color w:val="000000"/>
                <w:kern w:val="0"/>
                <w:sz w:val="24"/>
                <w:szCs w:val="24"/>
              </w:rPr>
            </w:pPr>
            <w:r>
              <w:rPr>
                <w:rFonts w:hint="eastAsia" w:ascii="黑体" w:hAnsi="宋体" w:eastAsia="黑体" w:cs="黑体"/>
                <w:i w:val="0"/>
                <w:color w:val="000000"/>
                <w:kern w:val="0"/>
                <w:sz w:val="22"/>
                <w:szCs w:val="22"/>
                <w:u w:val="none"/>
                <w:lang w:val="en-US" w:eastAsia="zh-CN" w:bidi="ar"/>
              </w:rPr>
              <w:t xml:space="preserve"> 2022年“三公”经费 </w:t>
            </w:r>
          </w:p>
        </w:tc>
        <w:tc>
          <w:tcPr>
            <w:tcW w:w="16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8DE4DE3">
            <w:pPr>
              <w:keepNext w:val="0"/>
              <w:keepLines w:val="0"/>
              <w:widowControl/>
              <w:suppressLineNumbers w:val="0"/>
              <w:jc w:val="center"/>
              <w:textAlignment w:val="center"/>
              <w:rPr>
                <w:rFonts w:hint="default" w:ascii="Times New Roman" w:hAnsi="Times New Roman" w:eastAsia="黑体" w:cs="Times New Roman"/>
                <w:color w:val="000000"/>
                <w:kern w:val="0"/>
                <w:sz w:val="24"/>
                <w:szCs w:val="24"/>
              </w:rPr>
            </w:pPr>
            <w:r>
              <w:rPr>
                <w:rFonts w:hint="eastAsia" w:ascii="黑体" w:hAnsi="宋体" w:eastAsia="黑体" w:cs="黑体"/>
                <w:i w:val="0"/>
                <w:color w:val="000000"/>
                <w:kern w:val="0"/>
                <w:sz w:val="22"/>
                <w:szCs w:val="22"/>
                <w:u w:val="none"/>
                <w:lang w:val="en-US" w:eastAsia="zh-CN" w:bidi="ar"/>
              </w:rPr>
              <w:t>2023年“三公”经费</w:t>
            </w:r>
          </w:p>
        </w:tc>
        <w:tc>
          <w:tcPr>
            <w:tcW w:w="2295" w:type="dxa"/>
            <w:gridSpan w:val="2"/>
            <w:tcBorders>
              <w:top w:val="single" w:color="auto" w:sz="4" w:space="0"/>
              <w:left w:val="nil"/>
              <w:bottom w:val="single" w:color="auto" w:sz="4" w:space="0"/>
              <w:right w:val="single" w:color="auto" w:sz="4" w:space="0"/>
            </w:tcBorders>
            <w:shd w:val="clear" w:color="auto" w:fill="auto"/>
            <w:vAlign w:val="center"/>
          </w:tcPr>
          <w:p w14:paraId="1F1CCD4B">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较上年增减情况</w:t>
            </w:r>
          </w:p>
        </w:tc>
      </w:tr>
      <w:tr w14:paraId="00898942">
        <w:tblPrEx>
          <w:tblCellMar>
            <w:top w:w="0" w:type="dxa"/>
            <w:left w:w="108" w:type="dxa"/>
            <w:bottom w:w="0" w:type="dxa"/>
            <w:right w:w="108" w:type="dxa"/>
          </w:tblCellMar>
        </w:tblPrEx>
        <w:trPr>
          <w:trHeight w:val="450" w:hRule="atLeast"/>
          <w:jc w:val="center"/>
        </w:trPr>
        <w:tc>
          <w:tcPr>
            <w:tcW w:w="3216" w:type="dxa"/>
            <w:vMerge w:val="continue"/>
            <w:tcBorders>
              <w:top w:val="single" w:color="auto" w:sz="4" w:space="0"/>
              <w:left w:val="single" w:color="auto" w:sz="4" w:space="0"/>
              <w:bottom w:val="single" w:color="auto" w:sz="4" w:space="0"/>
              <w:right w:val="single" w:color="auto" w:sz="4" w:space="0"/>
            </w:tcBorders>
            <w:vAlign w:val="center"/>
          </w:tcPr>
          <w:p w14:paraId="1A9D99D9">
            <w:pPr>
              <w:widowControl/>
              <w:jc w:val="left"/>
              <w:rPr>
                <w:rFonts w:hint="default" w:ascii="Times New Roman" w:hAnsi="Times New Roman" w:eastAsia="黑体" w:cs="Times New Roman"/>
                <w:color w:val="000000"/>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4FF4DAE6">
            <w:pPr>
              <w:widowControl/>
              <w:jc w:val="left"/>
              <w:rPr>
                <w:rFonts w:hint="default" w:ascii="Times New Roman" w:hAnsi="Times New Roman" w:eastAsia="黑体" w:cs="Times New Roman"/>
                <w:color w:val="000000"/>
                <w:kern w:val="0"/>
                <w:sz w:val="24"/>
                <w:szCs w:val="24"/>
              </w:rPr>
            </w:pPr>
          </w:p>
        </w:tc>
        <w:tc>
          <w:tcPr>
            <w:tcW w:w="1665" w:type="dxa"/>
            <w:vMerge w:val="continue"/>
            <w:tcBorders>
              <w:top w:val="single" w:color="auto" w:sz="4" w:space="0"/>
              <w:left w:val="single" w:color="auto" w:sz="4" w:space="0"/>
              <w:bottom w:val="single" w:color="000000" w:sz="4" w:space="0"/>
              <w:right w:val="single" w:color="auto" w:sz="4" w:space="0"/>
            </w:tcBorders>
            <w:vAlign w:val="center"/>
          </w:tcPr>
          <w:p w14:paraId="5ACBC2A3">
            <w:pPr>
              <w:widowControl/>
              <w:jc w:val="left"/>
              <w:rPr>
                <w:rFonts w:hint="default" w:ascii="Times New Roman" w:hAnsi="Times New Roman" w:eastAsia="黑体" w:cs="Times New Roman"/>
                <w:color w:val="000000"/>
                <w:kern w:val="0"/>
                <w:sz w:val="24"/>
                <w:szCs w:val="24"/>
              </w:rPr>
            </w:pPr>
          </w:p>
        </w:tc>
        <w:tc>
          <w:tcPr>
            <w:tcW w:w="1080" w:type="dxa"/>
            <w:tcBorders>
              <w:top w:val="nil"/>
              <w:left w:val="nil"/>
              <w:bottom w:val="single" w:color="auto" w:sz="4" w:space="0"/>
              <w:right w:val="single" w:color="auto" w:sz="4" w:space="0"/>
            </w:tcBorders>
            <w:shd w:val="clear" w:color="auto" w:fill="auto"/>
            <w:vAlign w:val="center"/>
          </w:tcPr>
          <w:p w14:paraId="69391C31">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增、减额</w:t>
            </w:r>
          </w:p>
        </w:tc>
        <w:tc>
          <w:tcPr>
            <w:tcW w:w="1215" w:type="dxa"/>
            <w:tcBorders>
              <w:top w:val="nil"/>
              <w:left w:val="nil"/>
              <w:bottom w:val="single" w:color="auto" w:sz="4" w:space="0"/>
              <w:right w:val="single" w:color="auto" w:sz="4" w:space="0"/>
            </w:tcBorders>
            <w:shd w:val="clear" w:color="auto" w:fill="auto"/>
            <w:vAlign w:val="center"/>
          </w:tcPr>
          <w:p w14:paraId="22789CDD">
            <w:pPr>
              <w:widowControl/>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增、减幅度</w:t>
            </w:r>
          </w:p>
        </w:tc>
      </w:tr>
      <w:tr w14:paraId="77A4E4DB">
        <w:tblPrEx>
          <w:tblCellMar>
            <w:top w:w="0" w:type="dxa"/>
            <w:left w:w="108" w:type="dxa"/>
            <w:bottom w:w="0" w:type="dxa"/>
            <w:right w:w="108" w:type="dxa"/>
          </w:tblCellMar>
        </w:tblPrEx>
        <w:trPr>
          <w:trHeight w:val="450"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14:paraId="50178601">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合  计</w:t>
            </w:r>
          </w:p>
        </w:tc>
        <w:tc>
          <w:tcPr>
            <w:tcW w:w="1680" w:type="dxa"/>
            <w:tcBorders>
              <w:top w:val="nil"/>
              <w:left w:val="nil"/>
              <w:bottom w:val="single" w:color="auto" w:sz="4" w:space="0"/>
              <w:right w:val="single" w:color="auto" w:sz="4" w:space="0"/>
            </w:tcBorders>
            <w:shd w:val="clear" w:color="auto" w:fill="auto"/>
            <w:vAlign w:val="center"/>
          </w:tcPr>
          <w:p w14:paraId="05272134">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1121.66</w:t>
            </w:r>
          </w:p>
        </w:tc>
        <w:tc>
          <w:tcPr>
            <w:tcW w:w="1665" w:type="dxa"/>
            <w:tcBorders>
              <w:top w:val="nil"/>
              <w:left w:val="nil"/>
              <w:bottom w:val="single" w:color="auto" w:sz="4" w:space="0"/>
              <w:right w:val="single" w:color="auto" w:sz="4" w:space="0"/>
            </w:tcBorders>
            <w:shd w:val="clear" w:color="auto" w:fill="auto"/>
            <w:vAlign w:val="center"/>
          </w:tcPr>
          <w:p w14:paraId="328036AD">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1263.75</w:t>
            </w:r>
          </w:p>
        </w:tc>
        <w:tc>
          <w:tcPr>
            <w:tcW w:w="1080" w:type="dxa"/>
            <w:tcBorders>
              <w:top w:val="nil"/>
              <w:left w:val="nil"/>
              <w:bottom w:val="single" w:color="auto" w:sz="4" w:space="0"/>
              <w:right w:val="single" w:color="auto" w:sz="4" w:space="0"/>
            </w:tcBorders>
            <w:shd w:val="clear" w:color="auto" w:fill="auto"/>
            <w:vAlign w:val="center"/>
          </w:tcPr>
          <w:p w14:paraId="2BDA0B7F">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lang w:val="en-US"/>
              </w:rPr>
            </w:pPr>
            <w:r>
              <w:rPr>
                <w:rFonts w:hint="default" w:ascii="Times New Roman" w:hAnsi="Times New Roman" w:eastAsia="仿宋" w:cs="Times New Roman"/>
                <w:i w:val="0"/>
                <w:iCs w:val="0"/>
                <w:color w:val="000000"/>
                <w:kern w:val="0"/>
                <w:sz w:val="24"/>
                <w:szCs w:val="24"/>
                <w:u w:val="none"/>
                <w:lang w:val="en-US" w:eastAsia="zh-CN" w:bidi="ar"/>
              </w:rPr>
              <w:t>142.09</w:t>
            </w:r>
          </w:p>
        </w:tc>
        <w:tc>
          <w:tcPr>
            <w:tcW w:w="1215" w:type="dxa"/>
            <w:tcBorders>
              <w:top w:val="nil"/>
              <w:left w:val="nil"/>
              <w:bottom w:val="single" w:color="auto" w:sz="4" w:space="0"/>
              <w:right w:val="single" w:color="auto" w:sz="4" w:space="0"/>
            </w:tcBorders>
            <w:shd w:val="clear" w:color="auto" w:fill="auto"/>
            <w:vAlign w:val="center"/>
          </w:tcPr>
          <w:p w14:paraId="68A62E2D">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12.67%</w:t>
            </w:r>
          </w:p>
        </w:tc>
      </w:tr>
      <w:tr w14:paraId="5A12B8F4">
        <w:tblPrEx>
          <w:tblCellMar>
            <w:top w:w="0" w:type="dxa"/>
            <w:left w:w="108" w:type="dxa"/>
            <w:bottom w:w="0" w:type="dxa"/>
            <w:right w:w="108" w:type="dxa"/>
          </w:tblCellMar>
        </w:tblPrEx>
        <w:trPr>
          <w:trHeight w:val="450"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14:paraId="38C9A0EB">
            <w:pPr>
              <w:widowControl/>
              <w:jc w:val="left"/>
              <w:rPr>
                <w:rFonts w:hint="default" w:ascii="Times New Roman" w:hAnsi="Times New Roman" w:eastAsia="楷体" w:cs="Times New Roman"/>
                <w:color w:val="000000"/>
                <w:kern w:val="0"/>
                <w:sz w:val="24"/>
                <w:szCs w:val="24"/>
              </w:rPr>
            </w:pPr>
            <w:r>
              <w:rPr>
                <w:rFonts w:hint="default" w:ascii="Times New Roman" w:hAnsi="Times New Roman" w:eastAsia="楷体" w:cs="Times New Roman"/>
                <w:color w:val="000000"/>
                <w:kern w:val="0"/>
                <w:sz w:val="24"/>
                <w:szCs w:val="24"/>
              </w:rPr>
              <w:t xml:space="preserve">  1、因公出国（境）费</w:t>
            </w:r>
          </w:p>
        </w:tc>
        <w:tc>
          <w:tcPr>
            <w:tcW w:w="1680" w:type="dxa"/>
            <w:tcBorders>
              <w:top w:val="nil"/>
              <w:left w:val="nil"/>
              <w:bottom w:val="single" w:color="auto" w:sz="4" w:space="0"/>
              <w:right w:val="single" w:color="auto" w:sz="4" w:space="0"/>
            </w:tcBorders>
            <w:shd w:val="clear" w:color="auto" w:fill="auto"/>
            <w:vAlign w:val="center"/>
          </w:tcPr>
          <w:p w14:paraId="4BD86A79">
            <w:pPr>
              <w:widowControl/>
              <w:jc w:val="center"/>
              <w:rPr>
                <w:rFonts w:hint="default" w:ascii="Times New Roman" w:hAnsi="Times New Roman" w:eastAsia="方正仿宋简体" w:cs="Times New Roman"/>
                <w:color w:val="000000"/>
                <w:kern w:val="0"/>
                <w:sz w:val="24"/>
                <w:szCs w:val="24"/>
                <w:lang w:val="en-US" w:eastAsia="zh-CN"/>
              </w:rPr>
            </w:pPr>
            <w:r>
              <w:rPr>
                <w:rFonts w:hint="default" w:ascii="Times New Roman" w:hAnsi="Times New Roman" w:eastAsia="方正仿宋简体" w:cs="Times New Roman"/>
                <w:color w:val="000000"/>
                <w:kern w:val="0"/>
                <w:sz w:val="24"/>
                <w:szCs w:val="24"/>
                <w:lang w:val="en-US" w:eastAsia="zh-CN"/>
              </w:rPr>
              <w:t xml:space="preserve">0 </w:t>
            </w:r>
            <w:r>
              <w:rPr>
                <w:rFonts w:hint="eastAsia" w:ascii="Times New Roman" w:hAnsi="Times New Roman" w:eastAsia="方正仿宋简体" w:cs="Times New Roman"/>
                <w:color w:val="000000"/>
                <w:kern w:val="0"/>
                <w:sz w:val="24"/>
                <w:szCs w:val="24"/>
                <w:lang w:val="en-US" w:eastAsia="zh-CN"/>
              </w:rPr>
              <w:t>.00</w:t>
            </w:r>
          </w:p>
        </w:tc>
        <w:tc>
          <w:tcPr>
            <w:tcW w:w="1665" w:type="dxa"/>
            <w:tcBorders>
              <w:top w:val="nil"/>
              <w:left w:val="nil"/>
              <w:bottom w:val="single" w:color="auto" w:sz="4" w:space="0"/>
              <w:right w:val="single" w:color="auto" w:sz="4" w:space="0"/>
            </w:tcBorders>
            <w:shd w:val="clear" w:color="auto" w:fill="auto"/>
            <w:vAlign w:val="center"/>
          </w:tcPr>
          <w:p w14:paraId="0BEBB111">
            <w:pPr>
              <w:widowControl/>
              <w:jc w:val="center"/>
              <w:rPr>
                <w:rFonts w:hint="default" w:ascii="Times New Roman" w:hAnsi="Times New Roman" w:eastAsia="方正仿宋简体" w:cs="Times New Roman"/>
                <w:color w:val="000000"/>
                <w:kern w:val="0"/>
                <w:sz w:val="24"/>
                <w:szCs w:val="24"/>
                <w:lang w:val="en-US" w:eastAsia="zh-CN"/>
              </w:rPr>
            </w:pPr>
            <w:r>
              <w:rPr>
                <w:rFonts w:hint="default" w:ascii="Times New Roman" w:hAnsi="Times New Roman" w:eastAsia="方正仿宋简体" w:cs="Times New Roman"/>
                <w:color w:val="000000"/>
                <w:kern w:val="0"/>
                <w:sz w:val="24"/>
                <w:szCs w:val="24"/>
                <w:lang w:val="en-US" w:eastAsia="zh-CN"/>
              </w:rPr>
              <w:t xml:space="preserve">0 </w:t>
            </w:r>
            <w:r>
              <w:rPr>
                <w:rFonts w:hint="eastAsia" w:ascii="Times New Roman" w:hAnsi="Times New Roman" w:eastAsia="方正仿宋简体" w:cs="Times New Roman"/>
                <w:color w:val="000000"/>
                <w:kern w:val="0"/>
                <w:sz w:val="24"/>
                <w:szCs w:val="24"/>
                <w:lang w:val="en-US" w:eastAsia="zh-CN"/>
              </w:rPr>
              <w:t>.00</w:t>
            </w:r>
          </w:p>
        </w:tc>
        <w:tc>
          <w:tcPr>
            <w:tcW w:w="1080" w:type="dxa"/>
            <w:tcBorders>
              <w:top w:val="nil"/>
              <w:left w:val="nil"/>
              <w:bottom w:val="single" w:color="auto" w:sz="4" w:space="0"/>
              <w:right w:val="single" w:color="auto" w:sz="4" w:space="0"/>
            </w:tcBorders>
            <w:shd w:val="clear" w:color="auto" w:fill="auto"/>
            <w:vAlign w:val="center"/>
          </w:tcPr>
          <w:p w14:paraId="2B43170F">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lang w:val="en-US" w:eastAsia="zh-CN"/>
              </w:rPr>
            </w:pPr>
            <w:r>
              <w:rPr>
                <w:rFonts w:hint="default" w:ascii="Times New Roman" w:hAnsi="Times New Roman" w:eastAsia="方正仿宋简体" w:cs="Times New Roman"/>
                <w:color w:val="000000"/>
                <w:kern w:val="0"/>
                <w:sz w:val="24"/>
                <w:szCs w:val="24"/>
                <w:lang w:val="en-US" w:eastAsia="zh-CN"/>
              </w:rPr>
              <w:t>0 .00</w:t>
            </w:r>
          </w:p>
        </w:tc>
        <w:tc>
          <w:tcPr>
            <w:tcW w:w="1215" w:type="dxa"/>
            <w:tcBorders>
              <w:top w:val="nil"/>
              <w:left w:val="nil"/>
              <w:bottom w:val="single" w:color="auto" w:sz="4" w:space="0"/>
              <w:right w:val="single" w:color="auto" w:sz="4" w:space="0"/>
            </w:tcBorders>
            <w:shd w:val="clear" w:color="auto" w:fill="auto"/>
            <w:vAlign w:val="center"/>
          </w:tcPr>
          <w:p w14:paraId="6F19DE0C">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lang w:val="en-US"/>
              </w:rPr>
            </w:pPr>
            <w:r>
              <w:rPr>
                <w:rFonts w:hint="default" w:ascii="Times New Roman" w:hAnsi="Times New Roman" w:eastAsia="仿宋" w:cs="Times New Roman"/>
                <w:i w:val="0"/>
                <w:iCs w:val="0"/>
                <w:color w:val="000000"/>
                <w:kern w:val="0"/>
                <w:sz w:val="24"/>
                <w:szCs w:val="24"/>
                <w:u w:val="none"/>
                <w:lang w:val="en-US" w:eastAsia="zh-CN" w:bidi="ar"/>
              </w:rPr>
              <w:t>0.00%</w:t>
            </w:r>
          </w:p>
        </w:tc>
      </w:tr>
      <w:tr w14:paraId="63CFB5C9">
        <w:tblPrEx>
          <w:tblCellMar>
            <w:top w:w="0" w:type="dxa"/>
            <w:left w:w="108" w:type="dxa"/>
            <w:bottom w:w="0" w:type="dxa"/>
            <w:right w:w="108" w:type="dxa"/>
          </w:tblCellMar>
        </w:tblPrEx>
        <w:trPr>
          <w:trHeight w:val="450"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14:paraId="6DE1C3B9">
            <w:pPr>
              <w:widowControl/>
              <w:jc w:val="left"/>
              <w:rPr>
                <w:rFonts w:hint="default" w:ascii="Times New Roman" w:hAnsi="Times New Roman" w:eastAsia="楷体" w:cs="Times New Roman"/>
                <w:color w:val="000000"/>
                <w:kern w:val="0"/>
                <w:sz w:val="24"/>
                <w:szCs w:val="24"/>
              </w:rPr>
            </w:pPr>
            <w:r>
              <w:rPr>
                <w:rFonts w:hint="default" w:ascii="Times New Roman" w:hAnsi="Times New Roman" w:eastAsia="楷体" w:cs="Times New Roman"/>
                <w:color w:val="000000"/>
                <w:kern w:val="0"/>
                <w:sz w:val="24"/>
                <w:szCs w:val="24"/>
              </w:rPr>
              <w:t xml:space="preserve">  2、公务接待费</w:t>
            </w:r>
          </w:p>
        </w:tc>
        <w:tc>
          <w:tcPr>
            <w:tcW w:w="1680" w:type="dxa"/>
            <w:tcBorders>
              <w:top w:val="nil"/>
              <w:left w:val="nil"/>
              <w:bottom w:val="single" w:color="auto" w:sz="4" w:space="0"/>
              <w:right w:val="single" w:color="auto" w:sz="4" w:space="0"/>
            </w:tcBorders>
            <w:shd w:val="clear" w:color="auto" w:fill="auto"/>
            <w:vAlign w:val="center"/>
          </w:tcPr>
          <w:p w14:paraId="79B6DDD7">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309.67</w:t>
            </w:r>
          </w:p>
        </w:tc>
        <w:tc>
          <w:tcPr>
            <w:tcW w:w="1665" w:type="dxa"/>
            <w:tcBorders>
              <w:top w:val="nil"/>
              <w:left w:val="nil"/>
              <w:bottom w:val="single" w:color="auto" w:sz="4" w:space="0"/>
              <w:right w:val="single" w:color="auto" w:sz="4" w:space="0"/>
            </w:tcBorders>
            <w:shd w:val="clear" w:color="auto" w:fill="auto"/>
            <w:vAlign w:val="center"/>
          </w:tcPr>
          <w:p w14:paraId="716DF542">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371.14</w:t>
            </w:r>
          </w:p>
        </w:tc>
        <w:tc>
          <w:tcPr>
            <w:tcW w:w="1080" w:type="dxa"/>
            <w:tcBorders>
              <w:top w:val="nil"/>
              <w:left w:val="nil"/>
              <w:bottom w:val="single" w:color="auto" w:sz="4" w:space="0"/>
              <w:right w:val="single" w:color="auto" w:sz="4" w:space="0"/>
            </w:tcBorders>
            <w:shd w:val="clear" w:color="auto" w:fill="auto"/>
            <w:vAlign w:val="center"/>
          </w:tcPr>
          <w:p w14:paraId="51C50965">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61.47</w:t>
            </w:r>
          </w:p>
        </w:tc>
        <w:tc>
          <w:tcPr>
            <w:tcW w:w="1215" w:type="dxa"/>
            <w:tcBorders>
              <w:top w:val="nil"/>
              <w:left w:val="nil"/>
              <w:bottom w:val="single" w:color="auto" w:sz="4" w:space="0"/>
              <w:right w:val="single" w:color="auto" w:sz="4" w:space="0"/>
            </w:tcBorders>
            <w:shd w:val="clear" w:color="auto" w:fill="auto"/>
            <w:vAlign w:val="center"/>
          </w:tcPr>
          <w:p w14:paraId="506755AD">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lang w:eastAsia="zh-CN"/>
              </w:rPr>
            </w:pPr>
            <w:r>
              <w:rPr>
                <w:rFonts w:hint="default" w:ascii="Times New Roman" w:hAnsi="Times New Roman" w:eastAsia="仿宋" w:cs="Times New Roman"/>
                <w:i w:val="0"/>
                <w:iCs w:val="0"/>
                <w:color w:val="000000"/>
                <w:kern w:val="0"/>
                <w:sz w:val="24"/>
                <w:szCs w:val="24"/>
                <w:u w:val="none"/>
                <w:lang w:val="en-US" w:eastAsia="zh-CN" w:bidi="ar"/>
              </w:rPr>
              <w:t>19.85%</w:t>
            </w:r>
          </w:p>
        </w:tc>
      </w:tr>
      <w:tr w14:paraId="1934429E">
        <w:tblPrEx>
          <w:tblCellMar>
            <w:top w:w="0" w:type="dxa"/>
            <w:left w:w="108" w:type="dxa"/>
            <w:bottom w:w="0" w:type="dxa"/>
            <w:right w:w="108" w:type="dxa"/>
          </w:tblCellMar>
        </w:tblPrEx>
        <w:trPr>
          <w:trHeight w:val="450"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14:paraId="0FFE64C6">
            <w:pPr>
              <w:widowControl/>
              <w:jc w:val="left"/>
              <w:rPr>
                <w:rFonts w:hint="default" w:ascii="Times New Roman" w:hAnsi="Times New Roman" w:eastAsia="楷体" w:cs="Times New Roman"/>
                <w:color w:val="000000"/>
                <w:kern w:val="0"/>
                <w:sz w:val="24"/>
                <w:szCs w:val="24"/>
              </w:rPr>
            </w:pPr>
            <w:r>
              <w:rPr>
                <w:rFonts w:hint="default" w:ascii="Times New Roman" w:hAnsi="Times New Roman" w:eastAsia="楷体" w:cs="Times New Roman"/>
                <w:color w:val="000000"/>
                <w:kern w:val="0"/>
                <w:sz w:val="24"/>
                <w:szCs w:val="24"/>
              </w:rPr>
              <w:t xml:space="preserve">  3、公务用车费</w:t>
            </w:r>
          </w:p>
        </w:tc>
        <w:tc>
          <w:tcPr>
            <w:tcW w:w="1680" w:type="dxa"/>
            <w:tcBorders>
              <w:top w:val="nil"/>
              <w:left w:val="nil"/>
              <w:bottom w:val="single" w:color="auto" w:sz="4" w:space="0"/>
              <w:right w:val="single" w:color="auto" w:sz="4" w:space="0"/>
            </w:tcBorders>
            <w:shd w:val="clear" w:color="auto" w:fill="auto"/>
            <w:vAlign w:val="center"/>
          </w:tcPr>
          <w:p w14:paraId="1CB2A3CD">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812.00</w:t>
            </w:r>
          </w:p>
        </w:tc>
        <w:tc>
          <w:tcPr>
            <w:tcW w:w="1665" w:type="dxa"/>
            <w:tcBorders>
              <w:top w:val="nil"/>
              <w:left w:val="nil"/>
              <w:bottom w:val="single" w:color="auto" w:sz="4" w:space="0"/>
              <w:right w:val="single" w:color="auto" w:sz="4" w:space="0"/>
            </w:tcBorders>
            <w:shd w:val="clear" w:color="auto" w:fill="auto"/>
            <w:vAlign w:val="center"/>
          </w:tcPr>
          <w:p w14:paraId="340304CD">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892.61</w:t>
            </w:r>
          </w:p>
        </w:tc>
        <w:tc>
          <w:tcPr>
            <w:tcW w:w="1080" w:type="dxa"/>
            <w:tcBorders>
              <w:top w:val="nil"/>
              <w:left w:val="nil"/>
              <w:bottom w:val="single" w:color="auto" w:sz="4" w:space="0"/>
              <w:right w:val="single" w:color="auto" w:sz="4" w:space="0"/>
            </w:tcBorders>
            <w:shd w:val="clear" w:color="auto" w:fill="auto"/>
            <w:vAlign w:val="center"/>
          </w:tcPr>
          <w:p w14:paraId="0D3D587F">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80.61</w:t>
            </w:r>
          </w:p>
        </w:tc>
        <w:tc>
          <w:tcPr>
            <w:tcW w:w="1215" w:type="dxa"/>
            <w:tcBorders>
              <w:top w:val="nil"/>
              <w:left w:val="nil"/>
              <w:bottom w:val="single" w:color="auto" w:sz="4" w:space="0"/>
              <w:right w:val="single" w:color="auto" w:sz="4" w:space="0"/>
            </w:tcBorders>
            <w:shd w:val="clear" w:color="auto" w:fill="auto"/>
            <w:vAlign w:val="center"/>
          </w:tcPr>
          <w:p w14:paraId="64011B27">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9.93%</w:t>
            </w:r>
          </w:p>
        </w:tc>
      </w:tr>
      <w:tr w14:paraId="4912E6BD">
        <w:tblPrEx>
          <w:tblCellMar>
            <w:top w:w="0" w:type="dxa"/>
            <w:left w:w="108" w:type="dxa"/>
            <w:bottom w:w="0" w:type="dxa"/>
            <w:right w:w="108" w:type="dxa"/>
          </w:tblCellMar>
        </w:tblPrEx>
        <w:trPr>
          <w:trHeight w:val="450"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14:paraId="3F6BE7BA">
            <w:pPr>
              <w:widowControl/>
              <w:jc w:val="left"/>
              <w:rPr>
                <w:rFonts w:hint="eastAsia" w:ascii="Times New Roman" w:hAnsi="Times New Roman" w:eastAsia="方正仿宋简体" w:cs="Times New Roman"/>
                <w:color w:val="000000"/>
                <w:kern w:val="0"/>
                <w:sz w:val="22"/>
                <w:szCs w:val="22"/>
                <w:lang w:val="en-US" w:eastAsia="zh-CN"/>
              </w:rPr>
            </w:pPr>
            <w:r>
              <w:rPr>
                <w:rFonts w:hint="default" w:ascii="Times New Roman" w:hAnsi="Times New Roman" w:eastAsia="方正仿宋简体" w:cs="Times New Roman"/>
                <w:color w:val="000000"/>
                <w:kern w:val="0"/>
                <w:sz w:val="22"/>
                <w:szCs w:val="22"/>
              </w:rPr>
              <w:t xml:space="preserve">  </w:t>
            </w:r>
            <w:r>
              <w:rPr>
                <w:rFonts w:hint="default" w:ascii="Times New Roman" w:hAnsi="Times New Roman" w:eastAsia="方正仿宋简体" w:cs="Times New Roman"/>
                <w:color w:val="000000"/>
                <w:kern w:val="0"/>
                <w:sz w:val="22"/>
                <w:szCs w:val="22"/>
                <w:lang w:val="en-US" w:eastAsia="zh-CN"/>
              </w:rPr>
              <w:t xml:space="preserve"> </w:t>
            </w:r>
            <w:r>
              <w:rPr>
                <w:rFonts w:hint="default" w:ascii="Times New Roman" w:hAnsi="Times New Roman" w:eastAsia="方正仿宋简体" w:cs="Times New Roman"/>
                <w:color w:val="000000"/>
                <w:kern w:val="0"/>
                <w:sz w:val="22"/>
                <w:szCs w:val="22"/>
              </w:rPr>
              <w:t>其中：（1）公务用车购置</w:t>
            </w:r>
            <w:r>
              <w:rPr>
                <w:rFonts w:hint="eastAsia" w:ascii="Times New Roman" w:hAnsi="Times New Roman" w:eastAsia="方正仿宋简体" w:cs="Times New Roman"/>
                <w:color w:val="000000"/>
                <w:kern w:val="0"/>
                <w:sz w:val="22"/>
                <w:szCs w:val="22"/>
                <w:lang w:val="en-US" w:eastAsia="zh-CN"/>
              </w:rPr>
              <w:t>费</w:t>
            </w:r>
          </w:p>
        </w:tc>
        <w:tc>
          <w:tcPr>
            <w:tcW w:w="1680" w:type="dxa"/>
            <w:tcBorders>
              <w:top w:val="nil"/>
              <w:left w:val="nil"/>
              <w:bottom w:val="single" w:color="auto" w:sz="4" w:space="0"/>
              <w:right w:val="single" w:color="auto" w:sz="4" w:space="0"/>
            </w:tcBorders>
            <w:shd w:val="clear" w:color="auto" w:fill="auto"/>
            <w:vAlign w:val="center"/>
          </w:tcPr>
          <w:p w14:paraId="5FCE1D8E">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162.44</w:t>
            </w:r>
          </w:p>
        </w:tc>
        <w:tc>
          <w:tcPr>
            <w:tcW w:w="1665" w:type="dxa"/>
            <w:tcBorders>
              <w:top w:val="nil"/>
              <w:left w:val="nil"/>
              <w:bottom w:val="single" w:color="auto" w:sz="4" w:space="0"/>
              <w:right w:val="single" w:color="auto" w:sz="4" w:space="0"/>
            </w:tcBorders>
            <w:shd w:val="clear" w:color="auto" w:fill="auto"/>
            <w:vAlign w:val="center"/>
          </w:tcPr>
          <w:p w14:paraId="145EDC22">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237.53</w:t>
            </w:r>
          </w:p>
        </w:tc>
        <w:tc>
          <w:tcPr>
            <w:tcW w:w="1080" w:type="dxa"/>
            <w:tcBorders>
              <w:top w:val="nil"/>
              <w:left w:val="nil"/>
              <w:bottom w:val="single" w:color="auto" w:sz="4" w:space="0"/>
              <w:right w:val="single" w:color="auto" w:sz="4" w:space="0"/>
            </w:tcBorders>
            <w:shd w:val="clear" w:color="auto" w:fill="auto"/>
            <w:vAlign w:val="center"/>
          </w:tcPr>
          <w:p w14:paraId="212782B8">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仿宋" w:cs="Times New Roman"/>
                <w:i w:val="0"/>
                <w:iCs w:val="0"/>
                <w:color w:val="000000"/>
                <w:kern w:val="0"/>
                <w:sz w:val="24"/>
                <w:szCs w:val="24"/>
                <w:u w:val="none"/>
                <w:lang w:val="en-US" w:eastAsia="zh-CN" w:bidi="ar"/>
              </w:rPr>
              <w:t>75.09</w:t>
            </w:r>
          </w:p>
        </w:tc>
        <w:tc>
          <w:tcPr>
            <w:tcW w:w="1215" w:type="dxa"/>
            <w:tcBorders>
              <w:top w:val="nil"/>
              <w:left w:val="nil"/>
              <w:bottom w:val="single" w:color="auto" w:sz="4" w:space="0"/>
              <w:right w:val="single" w:color="auto" w:sz="4" w:space="0"/>
            </w:tcBorders>
            <w:shd w:val="clear" w:color="auto" w:fill="auto"/>
            <w:vAlign w:val="center"/>
          </w:tcPr>
          <w:p w14:paraId="0B09F3A8">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lang w:eastAsia="zh-CN"/>
              </w:rPr>
            </w:pPr>
            <w:r>
              <w:rPr>
                <w:rFonts w:hint="default" w:ascii="Times New Roman" w:hAnsi="Times New Roman" w:eastAsia="仿宋" w:cs="Times New Roman"/>
                <w:i w:val="0"/>
                <w:iCs w:val="0"/>
                <w:color w:val="000000"/>
                <w:kern w:val="0"/>
                <w:sz w:val="24"/>
                <w:szCs w:val="24"/>
                <w:u w:val="none"/>
                <w:lang w:val="en-US" w:eastAsia="zh-CN" w:bidi="ar"/>
              </w:rPr>
              <w:t>46.23%</w:t>
            </w:r>
          </w:p>
        </w:tc>
      </w:tr>
      <w:tr w14:paraId="68A54898">
        <w:tblPrEx>
          <w:tblCellMar>
            <w:top w:w="0" w:type="dxa"/>
            <w:left w:w="108" w:type="dxa"/>
            <w:bottom w:w="0" w:type="dxa"/>
            <w:right w:w="108" w:type="dxa"/>
          </w:tblCellMar>
        </w:tblPrEx>
        <w:trPr>
          <w:trHeight w:val="585" w:hRule="atLeast"/>
          <w:jc w:val="center"/>
        </w:trPr>
        <w:tc>
          <w:tcPr>
            <w:tcW w:w="3216" w:type="dxa"/>
            <w:tcBorders>
              <w:top w:val="nil"/>
              <w:left w:val="single" w:color="auto" w:sz="4" w:space="0"/>
              <w:bottom w:val="single" w:color="auto" w:sz="4" w:space="0"/>
              <w:right w:val="single" w:color="auto" w:sz="4" w:space="0"/>
            </w:tcBorders>
            <w:shd w:val="clear" w:color="auto" w:fill="auto"/>
            <w:vAlign w:val="center"/>
          </w:tcPr>
          <w:p w14:paraId="1D65E925">
            <w:pPr>
              <w:keepNext w:val="0"/>
              <w:keepLines w:val="0"/>
              <w:pageBreakBefore w:val="0"/>
              <w:widowControl/>
              <w:kinsoku/>
              <w:wordWrap/>
              <w:overflowPunct/>
              <w:topLinePunct w:val="0"/>
              <w:autoSpaceDE/>
              <w:autoSpaceDN/>
              <w:bidi w:val="0"/>
              <w:adjustRightInd/>
              <w:snapToGrid/>
              <w:spacing w:line="360" w:lineRule="exact"/>
              <w:ind w:left="1160" w:leftChars="500" w:hanging="110" w:hangingChars="50"/>
              <w:jc w:val="left"/>
              <w:textAlignment w:val="auto"/>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（2）公务用车运行维护费</w:t>
            </w:r>
          </w:p>
        </w:tc>
        <w:tc>
          <w:tcPr>
            <w:tcW w:w="1680" w:type="dxa"/>
            <w:tcBorders>
              <w:top w:val="nil"/>
              <w:left w:val="nil"/>
              <w:bottom w:val="single" w:color="auto" w:sz="4" w:space="0"/>
              <w:right w:val="single" w:color="auto" w:sz="4" w:space="0"/>
            </w:tcBorders>
            <w:shd w:val="clear" w:color="auto" w:fill="auto"/>
            <w:vAlign w:val="center"/>
          </w:tcPr>
          <w:p w14:paraId="199A8A13">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649.56</w:t>
            </w:r>
          </w:p>
        </w:tc>
        <w:tc>
          <w:tcPr>
            <w:tcW w:w="1665" w:type="dxa"/>
            <w:tcBorders>
              <w:top w:val="nil"/>
              <w:left w:val="nil"/>
              <w:bottom w:val="single" w:color="auto" w:sz="4" w:space="0"/>
              <w:right w:val="single" w:color="auto" w:sz="4" w:space="0"/>
            </w:tcBorders>
            <w:shd w:val="clear" w:color="auto" w:fill="auto"/>
            <w:vAlign w:val="center"/>
          </w:tcPr>
          <w:p w14:paraId="75DA3199">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655.08</w:t>
            </w:r>
          </w:p>
        </w:tc>
        <w:tc>
          <w:tcPr>
            <w:tcW w:w="1080" w:type="dxa"/>
            <w:tcBorders>
              <w:top w:val="nil"/>
              <w:left w:val="nil"/>
              <w:bottom w:val="single" w:color="auto" w:sz="4" w:space="0"/>
              <w:right w:val="single" w:color="auto" w:sz="4" w:space="0"/>
            </w:tcBorders>
            <w:shd w:val="clear" w:color="auto" w:fill="auto"/>
            <w:vAlign w:val="center"/>
          </w:tcPr>
          <w:p w14:paraId="3CE0C327">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5.52</w:t>
            </w:r>
          </w:p>
        </w:tc>
        <w:tc>
          <w:tcPr>
            <w:tcW w:w="1215" w:type="dxa"/>
            <w:tcBorders>
              <w:top w:val="nil"/>
              <w:left w:val="nil"/>
              <w:bottom w:val="single" w:color="auto" w:sz="4" w:space="0"/>
              <w:right w:val="single" w:color="auto" w:sz="4" w:space="0"/>
            </w:tcBorders>
            <w:shd w:val="clear" w:color="auto" w:fill="auto"/>
            <w:vAlign w:val="center"/>
          </w:tcPr>
          <w:p w14:paraId="725B5337">
            <w:pPr>
              <w:keepNext w:val="0"/>
              <w:keepLines w:val="0"/>
              <w:widowControl/>
              <w:suppressLineNumbers w:val="0"/>
              <w:jc w:val="center"/>
              <w:textAlignment w:val="center"/>
              <w:rPr>
                <w:rFonts w:hint="default" w:ascii="Times New Roman" w:hAnsi="Times New Roman" w:eastAsia="方正仿宋简体" w:cs="Times New Roman"/>
                <w:color w:val="000000"/>
                <w:kern w:val="0"/>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0.85%</w:t>
            </w:r>
          </w:p>
        </w:tc>
      </w:tr>
    </w:tbl>
    <w:p w14:paraId="468CFB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p>
    <w:p w14:paraId="7EFAD18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4"/>
          <w:szCs w:val="24"/>
        </w:rPr>
        <w:t>注：</w:t>
      </w:r>
      <w:r>
        <w:rPr>
          <w:rFonts w:hint="default" w:ascii="Times New Roman" w:hAnsi="Times New Roman" w:cs="Times New Roman" w:eastAsiaTheme="minorEastAsia"/>
          <w:sz w:val="22"/>
          <w:szCs w:val="22"/>
        </w:rPr>
        <w:t>1.按照党中央、国务院有关文件及部门预算管理有关规定，“三公”经费包括因公出国（境）费、公务用车购置及运行维护费和公务接</w:t>
      </w:r>
      <w:r>
        <w:rPr>
          <w:rFonts w:hint="eastAsia" w:ascii="Times New Roman" w:hAnsi="Times New Roman" w:cs="Times New Roman" w:eastAsiaTheme="minorEastAsia"/>
          <w:sz w:val="22"/>
          <w:szCs w:val="22"/>
          <w:lang w:val="en-US" w:eastAsia="zh-CN"/>
        </w:rPr>
        <w:t>待</w:t>
      </w:r>
      <w:r>
        <w:rPr>
          <w:rFonts w:hint="default" w:ascii="Times New Roman" w:hAnsi="Times New Roman" w:cs="Times New Roman" w:eastAsiaTheme="minorEastAsia"/>
          <w:sz w:val="22"/>
          <w:szCs w:val="22"/>
        </w:rPr>
        <w:t>费。</w:t>
      </w:r>
    </w:p>
    <w:p w14:paraId="62A45EB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（1）因公出国（境）费，指单位公务出国（境）的国际旅费、国外城市间交通费、住宿费、伙食费、培训费、公杂费等支出。202</w:t>
      </w:r>
      <w:r>
        <w:rPr>
          <w:rFonts w:hint="eastAsia" w:ascii="Times New Roman" w:hAnsi="Times New Roman" w:cs="Times New Roman" w:eastAsiaTheme="minorEastAsia"/>
          <w:sz w:val="22"/>
          <w:szCs w:val="22"/>
          <w:lang w:val="en-US" w:eastAsia="zh-CN"/>
        </w:rPr>
        <w:t>3</w:t>
      </w:r>
      <w:r>
        <w:rPr>
          <w:rFonts w:hint="default" w:ascii="Times New Roman" w:hAnsi="Times New Roman" w:cs="Times New Roman" w:eastAsiaTheme="minorEastAsia"/>
          <w:sz w:val="22"/>
          <w:szCs w:val="22"/>
        </w:rPr>
        <w:t>年，</w:t>
      </w:r>
      <w:r>
        <w:rPr>
          <w:rFonts w:hint="default" w:ascii="Times New Roman" w:hAnsi="Times New Roman" w:cs="Times New Roman" w:eastAsiaTheme="minorEastAsia"/>
          <w:sz w:val="22"/>
          <w:szCs w:val="22"/>
          <w:lang w:val="en-US" w:eastAsia="zh-CN"/>
        </w:rPr>
        <w:t>武定县无</w:t>
      </w:r>
      <w:r>
        <w:rPr>
          <w:rFonts w:hint="default" w:ascii="Times New Roman" w:hAnsi="Times New Roman" w:cs="Times New Roman" w:eastAsiaTheme="minorEastAsia"/>
          <w:sz w:val="22"/>
          <w:szCs w:val="22"/>
        </w:rPr>
        <w:t>因公出国（境）</w:t>
      </w:r>
      <w:r>
        <w:rPr>
          <w:rFonts w:hint="default" w:ascii="Times New Roman" w:hAnsi="Times New Roman" w:cs="Times New Roman" w:eastAsiaTheme="minorEastAsia"/>
          <w:sz w:val="22"/>
          <w:szCs w:val="22"/>
          <w:lang w:val="en-US" w:eastAsia="zh-CN"/>
        </w:rPr>
        <w:t>费支出</w:t>
      </w:r>
      <w:r>
        <w:rPr>
          <w:rFonts w:hint="default" w:ascii="Times New Roman" w:hAnsi="Times New Roman" w:cs="Times New Roman" w:eastAsiaTheme="minorEastAsia"/>
          <w:sz w:val="22"/>
          <w:szCs w:val="22"/>
        </w:rPr>
        <w:t>。</w:t>
      </w:r>
    </w:p>
    <w:p w14:paraId="741D4C7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    （2）公务用车购置费，指公务用车购置支出（含车辆购置税、牌照费）；公务用车运行维护费，指单位按规定保留的公务用车燃料费、维修费、过路过桥费、保险费、安全奖励费用等支出。202</w:t>
      </w:r>
      <w:r>
        <w:rPr>
          <w:rFonts w:hint="eastAsia" w:ascii="Times New Roman" w:hAnsi="Times New Roman" w:cs="Times New Roman" w:eastAsiaTheme="minorEastAsia"/>
          <w:sz w:val="22"/>
          <w:szCs w:val="22"/>
          <w:lang w:val="en-US" w:eastAsia="zh-CN"/>
        </w:rPr>
        <w:t>3</w:t>
      </w:r>
      <w:r>
        <w:rPr>
          <w:rFonts w:hint="default" w:ascii="Times New Roman" w:hAnsi="Times New Roman" w:cs="Times New Roman" w:eastAsiaTheme="minorEastAsia"/>
          <w:sz w:val="22"/>
          <w:szCs w:val="22"/>
        </w:rPr>
        <w:t>年，</w:t>
      </w:r>
      <w:r>
        <w:rPr>
          <w:rFonts w:hint="default" w:ascii="Times New Roman" w:hAnsi="Times New Roman" w:cs="Times New Roman" w:eastAsiaTheme="minorEastAsia"/>
          <w:sz w:val="22"/>
          <w:szCs w:val="22"/>
          <w:lang w:val="en-US" w:eastAsia="zh-CN"/>
        </w:rPr>
        <w:t>武定县</w:t>
      </w:r>
      <w:r>
        <w:rPr>
          <w:rFonts w:hint="default" w:ascii="Times New Roman" w:hAnsi="Times New Roman" w:cs="Times New Roman" w:eastAsiaTheme="minorEastAsia"/>
          <w:sz w:val="22"/>
          <w:szCs w:val="22"/>
        </w:rPr>
        <w:t>公务用车购置数</w:t>
      </w:r>
      <w:r>
        <w:rPr>
          <w:rFonts w:hint="default" w:ascii="Times New Roman" w:hAnsi="Times New Roman" w:cs="Times New Roman" w:eastAsiaTheme="minorEastAsia"/>
          <w:sz w:val="22"/>
          <w:szCs w:val="22"/>
          <w:lang w:val="en-US" w:eastAsia="zh-CN"/>
        </w:rPr>
        <w:t>1</w:t>
      </w:r>
      <w:r>
        <w:rPr>
          <w:rFonts w:hint="eastAsia" w:ascii="Times New Roman" w:hAnsi="Times New Roman" w:cs="Times New Roman" w:eastAsiaTheme="minorEastAsia"/>
          <w:sz w:val="22"/>
          <w:szCs w:val="22"/>
          <w:lang w:val="en-US" w:eastAsia="zh-CN"/>
        </w:rPr>
        <w:t>3</w:t>
      </w:r>
      <w:r>
        <w:rPr>
          <w:rFonts w:hint="default" w:ascii="Times New Roman" w:hAnsi="Times New Roman" w:cs="Times New Roman" w:eastAsiaTheme="minorEastAsia"/>
          <w:sz w:val="22"/>
          <w:szCs w:val="22"/>
        </w:rPr>
        <w:t>辆，年末公务用车保有量</w:t>
      </w:r>
      <w:r>
        <w:rPr>
          <w:rFonts w:hint="default" w:ascii="Times New Roman" w:hAnsi="Times New Roman" w:cs="Times New Roman" w:eastAsiaTheme="minorEastAsia"/>
          <w:sz w:val="22"/>
          <w:szCs w:val="22"/>
          <w:lang w:val="en-US" w:eastAsia="zh-CN"/>
        </w:rPr>
        <w:t>2</w:t>
      </w:r>
      <w:r>
        <w:rPr>
          <w:rFonts w:hint="eastAsia" w:ascii="Times New Roman" w:hAnsi="Times New Roman" w:cs="Times New Roman" w:eastAsiaTheme="minorEastAsia"/>
          <w:sz w:val="22"/>
          <w:szCs w:val="22"/>
          <w:lang w:val="en-US" w:eastAsia="zh-CN"/>
        </w:rPr>
        <w:t>67</w:t>
      </w:r>
      <w:r>
        <w:rPr>
          <w:rFonts w:hint="default" w:ascii="Times New Roman" w:hAnsi="Times New Roman" w:cs="Times New Roman" w:eastAsiaTheme="minorEastAsia"/>
          <w:sz w:val="22"/>
          <w:szCs w:val="22"/>
        </w:rPr>
        <w:t>辆。</w:t>
      </w:r>
    </w:p>
    <w:p w14:paraId="64241ACF">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（3）公务接</w:t>
      </w:r>
      <w:r>
        <w:rPr>
          <w:rFonts w:hint="eastAsia" w:ascii="Times New Roman" w:hAnsi="Times New Roman" w:cs="Times New Roman" w:eastAsiaTheme="minorEastAsia"/>
          <w:sz w:val="22"/>
          <w:szCs w:val="22"/>
          <w:lang w:val="en-US" w:eastAsia="zh-CN"/>
        </w:rPr>
        <w:t>待</w:t>
      </w:r>
      <w:r>
        <w:rPr>
          <w:rFonts w:hint="default" w:ascii="Times New Roman" w:hAnsi="Times New Roman" w:cs="Times New Roman" w:eastAsiaTheme="minorEastAsia"/>
          <w:sz w:val="22"/>
          <w:szCs w:val="22"/>
        </w:rPr>
        <w:t>费，指单位按规定开支的各类公务接待（含外宾接待）费用。202</w:t>
      </w:r>
      <w:r>
        <w:rPr>
          <w:rFonts w:hint="eastAsia" w:ascii="Times New Roman" w:hAnsi="Times New Roman" w:cs="Times New Roman" w:eastAsiaTheme="minorEastAsia"/>
          <w:sz w:val="22"/>
          <w:szCs w:val="22"/>
          <w:lang w:val="en-US" w:eastAsia="zh-CN"/>
        </w:rPr>
        <w:t>3</w:t>
      </w:r>
      <w:r>
        <w:rPr>
          <w:rFonts w:hint="default" w:ascii="Times New Roman" w:hAnsi="Times New Roman" w:cs="Times New Roman" w:eastAsiaTheme="minorEastAsia"/>
          <w:sz w:val="22"/>
          <w:szCs w:val="22"/>
        </w:rPr>
        <w:t>年，</w:t>
      </w:r>
      <w:r>
        <w:rPr>
          <w:rFonts w:hint="default" w:ascii="Times New Roman" w:hAnsi="Times New Roman" w:cs="Times New Roman" w:eastAsiaTheme="minorEastAsia"/>
          <w:sz w:val="22"/>
          <w:szCs w:val="22"/>
          <w:lang w:val="en-US" w:eastAsia="zh-CN"/>
        </w:rPr>
        <w:t>武定县</w:t>
      </w:r>
      <w:r>
        <w:rPr>
          <w:rFonts w:hint="default" w:ascii="Times New Roman" w:hAnsi="Times New Roman" w:cs="Times New Roman" w:eastAsiaTheme="minorEastAsia"/>
          <w:sz w:val="22"/>
          <w:szCs w:val="22"/>
        </w:rPr>
        <w:t>国内公务接待</w:t>
      </w:r>
      <w:r>
        <w:rPr>
          <w:rFonts w:hint="eastAsia" w:ascii="Times New Roman" w:hAnsi="Times New Roman" w:cs="Times New Roman" w:eastAsiaTheme="minorEastAsia"/>
          <w:sz w:val="22"/>
          <w:szCs w:val="22"/>
          <w:lang w:val="en-US" w:eastAsia="zh-CN"/>
        </w:rPr>
        <w:t>7082</w:t>
      </w:r>
      <w:r>
        <w:rPr>
          <w:rFonts w:hint="default" w:ascii="Times New Roman" w:hAnsi="Times New Roman" w:cs="Times New Roman" w:eastAsiaTheme="minorEastAsia"/>
          <w:sz w:val="22"/>
          <w:szCs w:val="22"/>
        </w:rPr>
        <w:t>批次，</w:t>
      </w:r>
      <w:r>
        <w:rPr>
          <w:rFonts w:hint="eastAsia" w:ascii="Times New Roman" w:hAnsi="Times New Roman" w:cs="Times New Roman" w:eastAsiaTheme="minorEastAsia"/>
          <w:sz w:val="22"/>
          <w:szCs w:val="22"/>
          <w:lang w:val="en-US" w:eastAsia="zh-CN"/>
        </w:rPr>
        <w:t>61402</w:t>
      </w:r>
      <w:r>
        <w:rPr>
          <w:rFonts w:hint="default" w:ascii="Times New Roman" w:hAnsi="Times New Roman" w:cs="Times New Roman" w:eastAsiaTheme="minorEastAsia"/>
          <w:sz w:val="22"/>
          <w:szCs w:val="22"/>
        </w:rPr>
        <w:t>人次。</w:t>
      </w:r>
    </w:p>
    <w:p w14:paraId="765F7B48">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2.“三公”经费决算数：指各级各部门（含下属单位）用一般公共预算财政拨款（含上年结转结余和当年预算）安排的因公出国（境）费、公务用车购置及运行维护费和公务接待费支出数。</w:t>
      </w:r>
    </w:p>
    <w:p w14:paraId="4BCEC367">
      <w:pPr>
        <w:rPr>
          <w:rFonts w:hint="default" w:ascii="Times New Roman" w:hAnsi="Times New Roman" w:eastAsia="仿宋_GB2312" w:cs="Times New Roman"/>
          <w:sz w:val="30"/>
          <w:szCs w:val="30"/>
        </w:rPr>
      </w:pPr>
    </w:p>
    <w:p w14:paraId="1AB9F1A4">
      <w:pPr>
        <w:rPr>
          <w:rFonts w:hint="default" w:ascii="Times New Roman" w:hAnsi="Times New Roman" w:eastAsia="仿宋_GB2312" w:cs="Times New Roman"/>
          <w:sz w:val="30"/>
          <w:szCs w:val="3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D3F9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B1EA3">
                          <w:pPr>
                            <w:pStyle w:val="2"/>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7B1EA3">
                    <w:pPr>
                      <w:pStyle w:val="2"/>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UyZjJhNGYwODY1MzExZTIwMDExOWNhYjAyOGMifQ=="/>
  </w:docVars>
  <w:rsids>
    <w:rsidRoot w:val="4F306935"/>
    <w:rsid w:val="043A41B1"/>
    <w:rsid w:val="05316BDB"/>
    <w:rsid w:val="09FD42E7"/>
    <w:rsid w:val="0F515665"/>
    <w:rsid w:val="0F690115"/>
    <w:rsid w:val="0F707C73"/>
    <w:rsid w:val="10DC5AF4"/>
    <w:rsid w:val="18481500"/>
    <w:rsid w:val="1A127CB4"/>
    <w:rsid w:val="1D844263"/>
    <w:rsid w:val="1EE4665F"/>
    <w:rsid w:val="21A67E8F"/>
    <w:rsid w:val="28D07FCF"/>
    <w:rsid w:val="29E25DC6"/>
    <w:rsid w:val="2C5A4900"/>
    <w:rsid w:val="2C6F65D1"/>
    <w:rsid w:val="326607DA"/>
    <w:rsid w:val="3530524B"/>
    <w:rsid w:val="360547AC"/>
    <w:rsid w:val="3641469B"/>
    <w:rsid w:val="3CF36204"/>
    <w:rsid w:val="409745C1"/>
    <w:rsid w:val="45820CE5"/>
    <w:rsid w:val="4D913290"/>
    <w:rsid w:val="4F306935"/>
    <w:rsid w:val="4F6A4D7E"/>
    <w:rsid w:val="50107883"/>
    <w:rsid w:val="505E3468"/>
    <w:rsid w:val="525154D1"/>
    <w:rsid w:val="580453BF"/>
    <w:rsid w:val="58CE7BAD"/>
    <w:rsid w:val="60636295"/>
    <w:rsid w:val="67CF3E0B"/>
    <w:rsid w:val="68636F7D"/>
    <w:rsid w:val="68776372"/>
    <w:rsid w:val="69E37BA4"/>
    <w:rsid w:val="716928ED"/>
    <w:rsid w:val="735B20E1"/>
    <w:rsid w:val="740A4019"/>
    <w:rsid w:val="75BA6A9A"/>
    <w:rsid w:val="77D04F1E"/>
    <w:rsid w:val="787A0179"/>
    <w:rsid w:val="79A97E5C"/>
    <w:rsid w:val="79B654DD"/>
    <w:rsid w:val="7D690154"/>
    <w:rsid w:val="7FD850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4</Pages>
  <Words>1610</Words>
  <Characters>1959</Characters>
  <Lines>0</Lines>
  <Paragraphs>0</Paragraphs>
  <TotalTime>9</TotalTime>
  <ScaleCrop>false</ScaleCrop>
  <LinksUpToDate>false</LinksUpToDate>
  <CharactersWithSpaces>2016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2019-06-13T03:33:00Z</dcterms:created>
  <dc:creator>王艺涵</dc:creator>
  <cp:lastModifiedBy>余霖涛</cp:lastModifiedBy>
  <cp:lastPrinted>2023-10-26T07:59:00Z</cp:lastPrinted>
  <dcterms:modified xsi:type="dcterms:W3CDTF">2024-10-03T02:43:14Z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A75DAB113E854C4CAB3776155E6CF7ED_13</vt:lpwstr>
  </property>
</Properties>
</file>