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宋体" w:hAnsi="宋体" w:eastAsia="宋体" w:cs="宋体"/>
          <w:sz w:val="32"/>
          <w:szCs w:val="32"/>
          <w:lang w:val="en-US" w:eastAsia="zh-CN"/>
        </w:rPr>
      </w:pPr>
      <w:r>
        <w:rPr>
          <w:rFonts w:hint="eastAsia" w:ascii="方正小标宋简体" w:hAnsi="方正小标宋简体" w:eastAsia="方正小标宋简体" w:cs="方正小标宋简体"/>
          <w:sz w:val="32"/>
          <w:szCs w:val="32"/>
          <w:lang w:val="en-US" w:eastAsia="zh-CN"/>
        </w:rPr>
        <w:t>云南医保小程序使用指引</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云南医保小程序在微信和支付宝中都有，使用时可以根据实际选择打开手机微信或者手机支付宝，点击搜索图标，输入云南医保搜索</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找到后直接点击进入</w:t>
      </w:r>
    </w:p>
    <w:p>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462020" cy="6343015"/>
            <wp:effectExtent l="0" t="0" r="5080" b="635"/>
            <wp:docPr id="18" name="图片 18" descr="1"/>
            <wp:cNvGraphicFramePr/>
            <a:graphic xmlns:a="http://schemas.openxmlformats.org/drawingml/2006/main">
              <a:graphicData uri="http://schemas.openxmlformats.org/drawingml/2006/picture">
                <pic:pic xmlns:pic="http://schemas.openxmlformats.org/drawingml/2006/picture">
                  <pic:nvPicPr>
                    <pic:cNvPr id="18" name="图片 18" descr="1"/>
                    <pic:cNvPicPr/>
                  </pic:nvPicPr>
                  <pic:blipFill>
                    <a:blip r:embed="rId4"/>
                    <a:srcRect t="4866" r="367" b="5462"/>
                    <a:stretch>
                      <a:fillRect/>
                    </a:stretch>
                  </pic:blipFill>
                  <pic:spPr>
                    <a:xfrm>
                      <a:off x="0" y="0"/>
                      <a:ext cx="3462020" cy="6343015"/>
                    </a:xfrm>
                    <a:prstGeom prst="rect">
                      <a:avLst/>
                    </a:prstGeom>
                  </pic:spPr>
                </pic:pic>
              </a:graphicData>
            </a:graphic>
          </wp:inline>
        </w:drawing>
      </w:r>
    </w:p>
    <w:p>
      <w:pPr>
        <w:numPr>
          <w:ilvl w:val="0"/>
          <w:numId w:val="0"/>
        </w:num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进入后点击右下角（我的）</w:t>
      </w:r>
    </w:p>
    <w:p>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695065" cy="8211820"/>
            <wp:effectExtent l="0" t="0" r="635" b="17780"/>
            <wp:docPr id="17" name="图片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
                    <pic:cNvPicPr>
                      <a:picLocks noChangeAspect="1"/>
                    </pic:cNvPicPr>
                  </pic:nvPicPr>
                  <pic:blipFill>
                    <a:blip r:embed="rId5"/>
                    <a:stretch>
                      <a:fillRect/>
                    </a:stretch>
                  </pic:blipFill>
                  <pic:spPr>
                    <a:xfrm>
                      <a:off x="0" y="0"/>
                      <a:ext cx="3695065" cy="8211820"/>
                    </a:xfrm>
                    <a:prstGeom prst="rect">
                      <a:avLst/>
                    </a:prstGeom>
                  </pic:spPr>
                </pic:pic>
              </a:graphicData>
            </a:graphic>
          </wp:inline>
        </w:drawing>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点击授权登录</w:t>
      </w:r>
    </w:p>
    <w:p>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470275" cy="7712710"/>
            <wp:effectExtent l="0" t="0" r="15875" b="2540"/>
            <wp:docPr id="5" name="图片 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
                    <pic:cNvPicPr>
                      <a:picLocks noChangeAspect="1"/>
                    </pic:cNvPicPr>
                  </pic:nvPicPr>
                  <pic:blipFill>
                    <a:blip r:embed="rId6"/>
                    <a:stretch>
                      <a:fillRect/>
                    </a:stretch>
                  </pic:blipFill>
                  <pic:spPr>
                    <a:xfrm>
                      <a:off x="0" y="0"/>
                      <a:ext cx="3470275" cy="77127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登录后可以看到这样的界面，如正下方的“医保电子凭证”，使用电子凭证是十分方便、快捷的，可以不用带社保卡直接就诊。职工到药店购药也可以直接用电子凭证。（使用手机有困难的，我县县级及各乡镇卫生院均可通过医保扫脸支付进行医保结算报销）</w:t>
      </w:r>
    </w:p>
    <w:p>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432175" cy="7628255"/>
            <wp:effectExtent l="0" t="0" r="15875" b="10795"/>
            <wp:docPr id="16" name="图片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
                    <pic:cNvPicPr>
                      <a:picLocks noChangeAspect="1"/>
                    </pic:cNvPicPr>
                  </pic:nvPicPr>
                  <pic:blipFill>
                    <a:blip r:embed="rId7"/>
                    <a:stretch>
                      <a:fillRect/>
                    </a:stretch>
                  </pic:blipFill>
                  <pic:spPr>
                    <a:xfrm>
                      <a:off x="0" y="0"/>
                      <a:ext cx="3432175" cy="76282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可以查询参保人在医院、药店就诊购药的信息（消费信息查询），也可以查看每个月个人医保卡上打了多少钱（个人账户明细查询）。如果你打算用你的医保个人账户余额为父母子女缴纳居民医保费或者他们看病时使用你的账户余额，需先进行个人账户共济绑定操作。</w:t>
      </w:r>
    </w:p>
    <w:p>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538855" cy="7865745"/>
            <wp:effectExtent l="0" t="0" r="4445" b="1905"/>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8"/>
                    <a:stretch>
                      <a:fillRect/>
                    </a:stretch>
                  </pic:blipFill>
                  <pic:spPr>
                    <a:xfrm>
                      <a:off x="0" y="0"/>
                      <a:ext cx="3538855" cy="78657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可以进行城乡居民参保登记，新生儿参保登记，如果孩子去外地就学、找到工作岗位后公司帮买医保，在城乡居民停保登记进行停保办理。如果去外地就医，你可以直接选择异地就医备案办理。</w:t>
      </w:r>
    </w:p>
    <w:p>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980815" cy="8846820"/>
            <wp:effectExtent l="0" t="0" r="635" b="11430"/>
            <wp:docPr id="12" name="图片 1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
                    <pic:cNvPicPr>
                      <a:picLocks noChangeAspect="1"/>
                    </pic:cNvPicPr>
                  </pic:nvPicPr>
                  <pic:blipFill>
                    <a:blip r:embed="rId9"/>
                    <a:stretch>
                      <a:fillRect/>
                    </a:stretch>
                  </pic:blipFill>
                  <pic:spPr>
                    <a:xfrm>
                      <a:off x="0" y="0"/>
                      <a:ext cx="3980815" cy="8846820"/>
                    </a:xfrm>
                    <a:prstGeom prst="rect">
                      <a:avLst/>
                    </a:prstGeom>
                  </pic:spPr>
                </pic:pic>
              </a:graphicData>
            </a:graphic>
          </wp:inline>
        </w:drawing>
      </w:r>
      <w:r>
        <w:rPr>
          <w:rFonts w:hint="eastAsia" w:ascii="宋体" w:hAnsi="宋体" w:eastAsia="宋体" w:cs="宋体"/>
          <w:sz w:val="24"/>
          <w:szCs w:val="24"/>
          <w:lang w:val="en-US" w:eastAsia="zh-CN"/>
        </w:rPr>
        <w:drawing>
          <wp:inline distT="0" distB="0" distL="114300" distR="114300">
            <wp:extent cx="3667760" cy="8151495"/>
            <wp:effectExtent l="0" t="0" r="8890" b="1905"/>
            <wp:docPr id="7" name="图片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
                    <pic:cNvPicPr>
                      <a:picLocks noChangeAspect="1"/>
                    </pic:cNvPicPr>
                  </pic:nvPicPr>
                  <pic:blipFill>
                    <a:blip r:embed="rId10"/>
                    <a:stretch>
                      <a:fillRect/>
                    </a:stretch>
                  </pic:blipFill>
                  <pic:spPr>
                    <a:xfrm>
                      <a:off x="0" y="0"/>
                      <a:ext cx="3667760" cy="81514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为方便快捷了查询和办理医保政务服务事项，请大家熟悉运用云南医保小程序，通过手机掌上查询、办理绝大部分医保服务事项。并关注楚雄医保公众号，了解和掌握楚雄州最新医保政策及动态。</w:t>
      </w:r>
    </w:p>
    <w:sectPr>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51703"/>
    <w:rsid w:val="16B343DA"/>
    <w:rsid w:val="25E7341C"/>
    <w:rsid w:val="26D91BA6"/>
    <w:rsid w:val="272F20AF"/>
    <w:rsid w:val="289D2591"/>
    <w:rsid w:val="2923532F"/>
    <w:rsid w:val="301F3A5F"/>
    <w:rsid w:val="41A85373"/>
    <w:rsid w:val="42551703"/>
    <w:rsid w:val="55017557"/>
    <w:rsid w:val="59C50FD0"/>
    <w:rsid w:val="760B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1</Pages>
  <Words>0</Words>
  <Characters>0</Characters>
  <Lines>0</Lines>
  <Paragraphs>0</Paragraphs>
  <TotalTime>27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2023-09-25T09:15:00Z</dcterms:created>
  <dc:creator>Administrator</dc:creator>
  <cp:lastModifiedBy>Administrator</cp:lastModifiedBy>
  <cp:lastPrinted>2023-10-31T08:57:00Z</cp:lastPrinted>
  <dcterms:modified xsi:type="dcterms:W3CDTF">2023-11-14T02:07:34Z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2E8C84314C444448B8FB50C40258399B</vt:lpwstr>
  </property>
</Properties>
</file>